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9AF4" w14:textId="77777777" w:rsidR="00FA611A" w:rsidRPr="00F74BB9" w:rsidRDefault="00FA611A" w:rsidP="00FA611A">
      <w:pPr>
        <w:pStyle w:val="Consentheading"/>
      </w:pPr>
      <w:r w:rsidRPr="00F74BB9">
        <w:t>NOTICE OF DETERMINATION OF A DEVELOPMENT APPLICATION</w:t>
      </w:r>
    </w:p>
    <w:p w14:paraId="4F704062" w14:textId="77777777" w:rsidR="00FA611A" w:rsidRPr="00F74BB9" w:rsidRDefault="00FA611A" w:rsidP="00FA611A">
      <w:pPr>
        <w:rPr>
          <w:sz w:val="24"/>
          <w:szCs w:val="24"/>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80"/>
        <w:gridCol w:w="5466"/>
      </w:tblGrid>
      <w:tr w:rsidR="00FA611A" w:rsidRPr="00F74BB9" w14:paraId="4F89D0BE" w14:textId="77777777" w:rsidTr="00406EF3">
        <w:tc>
          <w:tcPr>
            <w:tcW w:w="2196" w:type="pct"/>
          </w:tcPr>
          <w:p w14:paraId="06F3DB74" w14:textId="2D7AF9CD" w:rsidR="00FA611A" w:rsidRPr="00F74BB9" w:rsidRDefault="00FA611A" w:rsidP="00FA611A">
            <w:pPr>
              <w:spacing w:after="120"/>
            </w:pPr>
            <w:r w:rsidRPr="00F74BB9">
              <w:t>Application number</w:t>
            </w:r>
          </w:p>
        </w:tc>
        <w:tc>
          <w:tcPr>
            <w:tcW w:w="2804" w:type="pct"/>
          </w:tcPr>
          <w:p w14:paraId="5436A5F7" w14:textId="270FFA1F" w:rsidR="00FA611A" w:rsidRPr="00F74BB9" w:rsidRDefault="00B576AD" w:rsidP="00FA611A">
            <w:pPr>
              <w:spacing w:after="120"/>
            </w:pPr>
            <w:r>
              <w:t>DA24/1326</w:t>
            </w:r>
          </w:p>
        </w:tc>
      </w:tr>
      <w:tr w:rsidR="00FA611A" w:rsidRPr="00F74BB9" w14:paraId="0D70D76A" w14:textId="77777777" w:rsidTr="00406EF3">
        <w:tc>
          <w:tcPr>
            <w:tcW w:w="2196" w:type="pct"/>
          </w:tcPr>
          <w:p w14:paraId="7D718655" w14:textId="544ED4DC" w:rsidR="00FA611A" w:rsidRPr="00F74BB9" w:rsidRDefault="00FA611A" w:rsidP="00FA611A">
            <w:pPr>
              <w:spacing w:after="120"/>
            </w:pPr>
            <w:r w:rsidRPr="00F74BB9">
              <w:t>Applicant</w:t>
            </w:r>
            <w:r w:rsidRPr="00F74BB9">
              <w:tab/>
            </w:r>
          </w:p>
        </w:tc>
        <w:tc>
          <w:tcPr>
            <w:tcW w:w="2804" w:type="pct"/>
          </w:tcPr>
          <w:p w14:paraId="073B6A7C" w14:textId="10274797" w:rsidR="00FA611A" w:rsidRPr="00516AB5" w:rsidRDefault="00516AB5" w:rsidP="00FA611A">
            <w:pPr>
              <w:spacing w:after="120"/>
              <w:rPr>
                <w:bCs/>
              </w:rPr>
            </w:pPr>
            <w:r w:rsidRPr="00516AB5">
              <w:rPr>
                <w:bCs/>
                <w:sz w:val="22"/>
              </w:rPr>
              <w:t>Landcom</w:t>
            </w:r>
          </w:p>
        </w:tc>
      </w:tr>
      <w:tr w:rsidR="00FA611A" w:rsidRPr="00F74BB9" w14:paraId="12B64391" w14:textId="77777777" w:rsidTr="00406EF3">
        <w:tc>
          <w:tcPr>
            <w:tcW w:w="2196" w:type="pct"/>
          </w:tcPr>
          <w:p w14:paraId="7831A347" w14:textId="64D29FF1" w:rsidR="00FA611A" w:rsidRPr="00F74BB9" w:rsidRDefault="00FA611A" w:rsidP="00FA611A">
            <w:pPr>
              <w:spacing w:after="120"/>
            </w:pPr>
            <w:r w:rsidRPr="00F74BB9">
              <w:t>Description of development</w:t>
            </w:r>
            <w:r w:rsidRPr="00F74BB9">
              <w:tab/>
            </w:r>
          </w:p>
        </w:tc>
        <w:tc>
          <w:tcPr>
            <w:tcW w:w="2804" w:type="pct"/>
          </w:tcPr>
          <w:p w14:paraId="2351C318" w14:textId="146F6B37" w:rsidR="00FA611A" w:rsidRPr="00E4340B" w:rsidRDefault="00E4340B" w:rsidP="00FA611A">
            <w:pPr>
              <w:spacing w:after="120"/>
              <w:rPr>
                <w:bCs/>
              </w:rPr>
            </w:pPr>
            <w:r w:rsidRPr="00E4340B">
              <w:rPr>
                <w:bCs/>
                <w:sz w:val="22"/>
              </w:rPr>
              <w:t>Demolition of existing structures, lot consolidation and construction of two (2) x residential flat buildings comprising 60 build-to-rent apartments</w:t>
            </w:r>
          </w:p>
        </w:tc>
      </w:tr>
      <w:tr w:rsidR="00FA611A" w:rsidRPr="00F74BB9" w14:paraId="0DDE77CC" w14:textId="77777777" w:rsidTr="00406EF3">
        <w:tc>
          <w:tcPr>
            <w:tcW w:w="2196" w:type="pct"/>
          </w:tcPr>
          <w:p w14:paraId="51F2C9E6" w14:textId="5CE4E924" w:rsidR="00FA611A" w:rsidRPr="00F74BB9" w:rsidRDefault="00FA611A" w:rsidP="00FA611A">
            <w:pPr>
              <w:spacing w:after="120"/>
            </w:pPr>
            <w:r w:rsidRPr="00F74BB9">
              <w:t>Property</w:t>
            </w:r>
            <w:r w:rsidRPr="00F74BB9">
              <w:tab/>
            </w:r>
            <w:r w:rsidRPr="00F74BB9">
              <w:tab/>
            </w:r>
          </w:p>
        </w:tc>
        <w:tc>
          <w:tcPr>
            <w:tcW w:w="2804" w:type="pct"/>
          </w:tcPr>
          <w:p w14:paraId="4B1A549C" w14:textId="77777777" w:rsidR="00837981" w:rsidRPr="00837981" w:rsidRDefault="00837981" w:rsidP="00837981">
            <w:pPr>
              <w:tabs>
                <w:tab w:val="left" w:leader="dot" w:pos="8931"/>
              </w:tabs>
              <w:spacing w:line="228" w:lineRule="auto"/>
              <w:ind w:left="1418" w:hanging="1418"/>
              <w:rPr>
                <w:sz w:val="22"/>
              </w:rPr>
            </w:pPr>
            <w:r w:rsidRPr="00837981">
              <w:rPr>
                <w:sz w:val="22"/>
              </w:rPr>
              <w:t xml:space="preserve">2 Beinda Street BOMADERRY – Lot 5 DP 25566 </w:t>
            </w:r>
          </w:p>
          <w:p w14:paraId="4C2CC541" w14:textId="08CC76E8" w:rsidR="00837981" w:rsidRPr="00837981" w:rsidRDefault="00837981" w:rsidP="00837981">
            <w:pPr>
              <w:tabs>
                <w:tab w:val="left" w:leader="dot" w:pos="8931"/>
              </w:tabs>
              <w:spacing w:line="228" w:lineRule="auto"/>
              <w:ind w:left="1418" w:hanging="1418"/>
              <w:rPr>
                <w:sz w:val="22"/>
              </w:rPr>
            </w:pPr>
            <w:r w:rsidRPr="00837981">
              <w:rPr>
                <w:sz w:val="22"/>
              </w:rPr>
              <w:t>4 Beinda Street BOMADERRY – Lot 4 DP 25566</w:t>
            </w:r>
          </w:p>
          <w:p w14:paraId="6C982D9F" w14:textId="26FA462C" w:rsidR="00837981" w:rsidRPr="00837981" w:rsidRDefault="00837981" w:rsidP="00837981">
            <w:pPr>
              <w:tabs>
                <w:tab w:val="left" w:leader="dot" w:pos="8931"/>
              </w:tabs>
              <w:spacing w:line="228" w:lineRule="auto"/>
              <w:ind w:left="1418" w:hanging="1418"/>
              <w:rPr>
                <w:sz w:val="22"/>
              </w:rPr>
            </w:pPr>
            <w:r w:rsidRPr="00837981">
              <w:rPr>
                <w:sz w:val="22"/>
              </w:rPr>
              <w:t>6 Beinda Street BOMADERRY – Lot 3 DP 25566</w:t>
            </w:r>
          </w:p>
          <w:p w14:paraId="251B12E4" w14:textId="6A62E00C" w:rsidR="00837981" w:rsidRPr="00837981" w:rsidRDefault="00837981" w:rsidP="00837981">
            <w:pPr>
              <w:tabs>
                <w:tab w:val="left" w:leader="dot" w:pos="8931"/>
              </w:tabs>
              <w:spacing w:line="228" w:lineRule="auto"/>
              <w:ind w:left="1418" w:hanging="1418"/>
              <w:rPr>
                <w:sz w:val="22"/>
              </w:rPr>
            </w:pPr>
            <w:r w:rsidRPr="00837981">
              <w:rPr>
                <w:sz w:val="22"/>
              </w:rPr>
              <w:t>8 Beinda Street BOMADERRY – Lot 2 DP 25566</w:t>
            </w:r>
          </w:p>
          <w:p w14:paraId="1AB07E7C" w14:textId="6E3A12EF" w:rsidR="00837981" w:rsidRPr="00837981" w:rsidRDefault="00837981" w:rsidP="00837981">
            <w:pPr>
              <w:tabs>
                <w:tab w:val="left" w:leader="dot" w:pos="8931"/>
              </w:tabs>
              <w:spacing w:line="228" w:lineRule="auto"/>
              <w:ind w:left="1418" w:hanging="1418"/>
              <w:rPr>
                <w:sz w:val="22"/>
              </w:rPr>
            </w:pPr>
            <w:r w:rsidRPr="00837981">
              <w:rPr>
                <w:sz w:val="22"/>
              </w:rPr>
              <w:t>10 Beinda Street BOMADERRY – Lot 1 DP 25566</w:t>
            </w:r>
          </w:p>
          <w:p w14:paraId="7FF123B9" w14:textId="44F54E37" w:rsidR="00837981" w:rsidRPr="00837981" w:rsidRDefault="00837981" w:rsidP="00837981">
            <w:pPr>
              <w:tabs>
                <w:tab w:val="left" w:leader="dot" w:pos="8931"/>
              </w:tabs>
              <w:spacing w:line="228" w:lineRule="auto"/>
              <w:ind w:left="1418" w:hanging="1418"/>
              <w:rPr>
                <w:sz w:val="22"/>
              </w:rPr>
            </w:pPr>
            <w:r w:rsidRPr="00837981">
              <w:rPr>
                <w:sz w:val="22"/>
              </w:rPr>
              <w:t>53 Bolong Road BOMADERRY – Lot 1 DP 329959</w:t>
            </w:r>
          </w:p>
          <w:p w14:paraId="60F477C0" w14:textId="11C66355" w:rsidR="00837981" w:rsidRPr="00837981" w:rsidRDefault="00837981" w:rsidP="00837981">
            <w:pPr>
              <w:tabs>
                <w:tab w:val="left" w:leader="dot" w:pos="8931"/>
              </w:tabs>
              <w:spacing w:line="228" w:lineRule="auto"/>
              <w:ind w:left="1418" w:hanging="1418"/>
              <w:rPr>
                <w:sz w:val="22"/>
              </w:rPr>
            </w:pPr>
            <w:r w:rsidRPr="00837981">
              <w:rPr>
                <w:sz w:val="22"/>
              </w:rPr>
              <w:t>55 Bolong Road BOMADERRY – Lot 6 DP 25566</w:t>
            </w:r>
          </w:p>
          <w:p w14:paraId="6A38533F" w14:textId="36B4BBB9" w:rsidR="00FA611A" w:rsidRPr="00837981" w:rsidRDefault="00837981" w:rsidP="00837981">
            <w:pPr>
              <w:tabs>
                <w:tab w:val="left" w:leader="dot" w:pos="8931"/>
              </w:tabs>
              <w:spacing w:line="228" w:lineRule="auto"/>
              <w:ind w:left="1418" w:hanging="1418"/>
              <w:rPr>
                <w:b/>
                <w:bCs/>
                <w:sz w:val="22"/>
              </w:rPr>
            </w:pPr>
            <w:r w:rsidRPr="00837981">
              <w:rPr>
                <w:sz w:val="22"/>
              </w:rPr>
              <w:t>57 Bolong Road BOMADERRY – Lot 7 DP 25566</w:t>
            </w:r>
          </w:p>
        </w:tc>
      </w:tr>
      <w:tr w:rsidR="00FA611A" w:rsidRPr="00F74BB9" w14:paraId="0FD52271" w14:textId="77777777" w:rsidTr="00406EF3">
        <w:tc>
          <w:tcPr>
            <w:tcW w:w="2196" w:type="pct"/>
          </w:tcPr>
          <w:p w14:paraId="537FAB0E" w14:textId="2DB88088" w:rsidR="00FA611A" w:rsidRPr="00F74BB9" w:rsidRDefault="00FA611A" w:rsidP="00FA611A">
            <w:pPr>
              <w:spacing w:after="120"/>
            </w:pPr>
            <w:r w:rsidRPr="00F74BB9">
              <w:t>Determination</w:t>
            </w:r>
          </w:p>
        </w:tc>
        <w:tc>
          <w:tcPr>
            <w:tcW w:w="2804" w:type="pct"/>
          </w:tcPr>
          <w:p w14:paraId="63D224A8" w14:textId="77777777" w:rsidR="00FA611A" w:rsidRPr="00F74BB9" w:rsidRDefault="00FA611A" w:rsidP="00FA611A">
            <w:pPr>
              <w:spacing w:after="120"/>
            </w:pPr>
            <w:r w:rsidRPr="00F74BB9">
              <w:t>Approval</w:t>
            </w:r>
          </w:p>
        </w:tc>
      </w:tr>
      <w:tr w:rsidR="00FA611A" w:rsidRPr="00F74BB9" w14:paraId="1BF9AFC5" w14:textId="77777777" w:rsidTr="00EA24A2">
        <w:tc>
          <w:tcPr>
            <w:tcW w:w="2196" w:type="pct"/>
          </w:tcPr>
          <w:p w14:paraId="02260FED" w14:textId="52A8A72F" w:rsidR="00FA611A" w:rsidRPr="00F74BB9" w:rsidRDefault="00FA611A" w:rsidP="00FA611A">
            <w:pPr>
              <w:spacing w:after="120"/>
            </w:pPr>
            <w:r w:rsidRPr="00F74BB9">
              <w:t>Date of determination</w:t>
            </w:r>
          </w:p>
        </w:tc>
        <w:tc>
          <w:tcPr>
            <w:tcW w:w="2804" w:type="pct"/>
            <w:shd w:val="clear" w:color="auto" w:fill="FFFF00"/>
          </w:tcPr>
          <w:p w14:paraId="093D9E97" w14:textId="77777777" w:rsidR="00FA611A" w:rsidRPr="00F74BB9" w:rsidRDefault="005B5536" w:rsidP="00FA611A">
            <w:pPr>
              <w:spacing w:after="120"/>
            </w:pPr>
            <w:fldSimple w:instr=" DOCPROPERTY scc_AppConsentStart \* MERGEFORMAT ">
              <w:r w:rsidR="00FA611A" w:rsidRPr="00F74BB9">
                <w:t>[#Consent Start Date#]</w:t>
              </w:r>
            </w:fldSimple>
          </w:p>
        </w:tc>
      </w:tr>
      <w:tr w:rsidR="00FA611A" w:rsidRPr="00F74BB9" w14:paraId="69990396" w14:textId="77777777" w:rsidTr="00EA24A2">
        <w:tc>
          <w:tcPr>
            <w:tcW w:w="2196" w:type="pct"/>
          </w:tcPr>
          <w:p w14:paraId="208D645A" w14:textId="7FCBA970" w:rsidR="00FA611A" w:rsidRPr="00F74BB9" w:rsidRDefault="00FA611A" w:rsidP="00FA611A">
            <w:pPr>
              <w:spacing w:after="120"/>
            </w:pPr>
            <w:r w:rsidRPr="00F74BB9">
              <w:t>Date from which the consent operates</w:t>
            </w:r>
          </w:p>
        </w:tc>
        <w:tc>
          <w:tcPr>
            <w:tcW w:w="2804" w:type="pct"/>
            <w:shd w:val="clear" w:color="auto" w:fill="FFFF00"/>
          </w:tcPr>
          <w:p w14:paraId="6B4FA5D0" w14:textId="77777777" w:rsidR="00FA611A" w:rsidRPr="00F74BB9" w:rsidRDefault="005B5536" w:rsidP="00FA611A">
            <w:pPr>
              <w:spacing w:after="120"/>
            </w:pPr>
            <w:fldSimple w:instr=" DOCPROPERTY scc_AppConsentStart \* MERGEFORMAT ">
              <w:r w:rsidR="00FA611A" w:rsidRPr="00F74BB9">
                <w:t>[#Consent Start Date#]</w:t>
              </w:r>
            </w:fldSimple>
          </w:p>
        </w:tc>
      </w:tr>
      <w:tr w:rsidR="00FA611A" w:rsidRPr="00F74BB9" w14:paraId="1B994AF0" w14:textId="77777777" w:rsidTr="00EA24A2">
        <w:tc>
          <w:tcPr>
            <w:tcW w:w="2196" w:type="pct"/>
          </w:tcPr>
          <w:p w14:paraId="2E2B8868" w14:textId="77777777" w:rsidR="00FA611A" w:rsidRPr="00F74BB9" w:rsidRDefault="00FA611A" w:rsidP="00FA611A">
            <w:pPr>
              <w:spacing w:after="120"/>
            </w:pPr>
            <w:r w:rsidRPr="00F74BB9">
              <w:t>Date on which the consent lapses</w:t>
            </w:r>
            <w:r w:rsidRPr="00F74BB9">
              <w:tab/>
            </w:r>
          </w:p>
        </w:tc>
        <w:tc>
          <w:tcPr>
            <w:tcW w:w="2804" w:type="pct"/>
            <w:shd w:val="clear" w:color="auto" w:fill="FFFF00"/>
          </w:tcPr>
          <w:p w14:paraId="044D1132" w14:textId="0B7E58D5" w:rsidR="00FA611A" w:rsidRPr="00F74BB9" w:rsidRDefault="005B5536" w:rsidP="00FA611A">
            <w:pPr>
              <w:spacing w:after="120"/>
            </w:pPr>
            <w:fldSimple w:instr=" DOCPROPERTY scc_AppConsentEnd \* MERGEFORMAT ">
              <w:r w:rsidR="00FA611A" w:rsidRPr="00F74BB9">
                <w:t>[#Consent End Date#]</w:t>
              </w:r>
            </w:fldSimple>
          </w:p>
        </w:tc>
      </w:tr>
    </w:tbl>
    <w:p w14:paraId="62DC8D43" w14:textId="77777777" w:rsidR="00FA611A" w:rsidRPr="00F74BB9" w:rsidRDefault="00FA611A" w:rsidP="00FA611A">
      <w:pPr>
        <w:spacing w:before="120" w:after="120"/>
        <w:rPr>
          <w:sz w:val="24"/>
          <w:szCs w:val="24"/>
        </w:rPr>
      </w:pPr>
      <w:r w:rsidRPr="00F74BB9">
        <w:rPr>
          <w:sz w:val="24"/>
          <w:szCs w:val="24"/>
        </w:rPr>
        <w:t>Under section 4.18(1) of the EP&amp;A Act, notice is given that the above development application has been determined by the granting of consent using the power in section 4.16(1)(a) of the EP&amp;A Act, subject to the conditions specified in this notice.</w:t>
      </w:r>
    </w:p>
    <w:p w14:paraId="42242665" w14:textId="77777777" w:rsidR="00FA611A" w:rsidRPr="00F74BB9" w:rsidRDefault="00FA611A" w:rsidP="002462A0">
      <w:pPr>
        <w:pStyle w:val="ConditionHeading"/>
      </w:pPr>
      <w:r w:rsidRPr="00F74BB9">
        <w:t>Reasons for Grant of Consent</w:t>
      </w:r>
    </w:p>
    <w:p w14:paraId="7FE1CF79" w14:textId="77777777" w:rsidR="00FA611A" w:rsidRPr="00F74BB9" w:rsidRDefault="00FA611A" w:rsidP="000926B5">
      <w:pPr>
        <w:pStyle w:val="NoSpacing"/>
        <w:rPr>
          <w:b/>
        </w:rPr>
      </w:pPr>
      <w:r w:rsidRPr="00F74BB9">
        <w:t>The development proposal, subject to the recommended conditions is consistent with:</w:t>
      </w:r>
    </w:p>
    <w:p w14:paraId="14E14C8C" w14:textId="77777777" w:rsidR="00FA611A" w:rsidRPr="00F74BB9" w:rsidRDefault="00FA611A" w:rsidP="000926B5">
      <w:pPr>
        <w:pStyle w:val="Conditionlistsiiiiii"/>
      </w:pPr>
      <w:r w:rsidRPr="00F74BB9">
        <w:t>the objects of the Environmental Planning and Assessment Act, 1979.</w:t>
      </w:r>
    </w:p>
    <w:p w14:paraId="22424671" w14:textId="77777777" w:rsidR="00FA611A" w:rsidRPr="00F74BB9" w:rsidRDefault="00FA611A" w:rsidP="000926B5">
      <w:pPr>
        <w:pStyle w:val="Conditionlistsiiiiii"/>
      </w:pPr>
      <w:r w:rsidRPr="00F74BB9">
        <w:t xml:space="preserve">the aims, objectives and provisions of the applicable environmental planning instruments, </w:t>
      </w:r>
    </w:p>
    <w:p w14:paraId="63951DA3" w14:textId="77777777" w:rsidR="00FA611A" w:rsidRPr="00F74BB9" w:rsidRDefault="00FA611A" w:rsidP="000926B5">
      <w:pPr>
        <w:pStyle w:val="Conditionlistsiiiiii"/>
      </w:pPr>
      <w:r w:rsidRPr="00F74BB9">
        <w:t>the aims, objectives and provisions of applicable development control plans</w:t>
      </w:r>
    </w:p>
    <w:p w14:paraId="6A9EE615" w14:textId="77777777" w:rsidR="00FA611A" w:rsidRPr="00F74BB9" w:rsidRDefault="00FA611A" w:rsidP="000926B5">
      <w:pPr>
        <w:pStyle w:val="Conditionlistsiiiiii"/>
      </w:pPr>
      <w:r w:rsidRPr="00F74BB9">
        <w:t>the aims, objectives and provisions of relevant Council policies.</w:t>
      </w:r>
    </w:p>
    <w:p w14:paraId="6CED94BC" w14:textId="77777777" w:rsidR="00FA611A" w:rsidRPr="00F74BB9" w:rsidRDefault="00FA611A" w:rsidP="000926B5">
      <w:pPr>
        <w:pStyle w:val="NoSpacing"/>
      </w:pPr>
      <w:r w:rsidRPr="00F74BB9">
        <w:t>The likely impacts of the proposed development are considered acceptable.</w:t>
      </w:r>
    </w:p>
    <w:p w14:paraId="716FD9B8" w14:textId="77777777" w:rsidR="00FA611A" w:rsidRPr="00F74BB9" w:rsidRDefault="00FA611A" w:rsidP="000926B5">
      <w:pPr>
        <w:pStyle w:val="NoSpacing"/>
      </w:pPr>
      <w:r w:rsidRPr="00F74BB9">
        <w:t>The site is suitable for the proposed development.</w:t>
      </w:r>
    </w:p>
    <w:p w14:paraId="6B00578F" w14:textId="77777777" w:rsidR="00FA611A" w:rsidRPr="00F74BB9" w:rsidRDefault="00FA611A" w:rsidP="000926B5">
      <w:pPr>
        <w:pStyle w:val="NoSpacing"/>
      </w:pPr>
      <w:r w:rsidRPr="00F74BB9">
        <w:t>Any submissions received during the public notification period have been considered and issues and concerns raised by the community in submissions have been addressed in the assessment.</w:t>
      </w:r>
    </w:p>
    <w:p w14:paraId="072C0290" w14:textId="77777777" w:rsidR="00FA611A" w:rsidRPr="00F74BB9" w:rsidRDefault="00FA611A" w:rsidP="000926B5">
      <w:pPr>
        <w:pStyle w:val="NoSpacing"/>
      </w:pPr>
      <w:r w:rsidRPr="00F74BB9">
        <w:lastRenderedPageBreak/>
        <w:t>The proposed development does not conflict with the public interest.</w:t>
      </w:r>
    </w:p>
    <w:p w14:paraId="3E6AFA4C" w14:textId="77777777" w:rsidR="00FA611A" w:rsidRPr="00F74BB9" w:rsidRDefault="00FA611A" w:rsidP="002462A0">
      <w:pPr>
        <w:pStyle w:val="ConditionHeading"/>
      </w:pPr>
      <w:r w:rsidRPr="00F74BB9">
        <w:t>Right of appeal / review of determination</w:t>
      </w:r>
    </w:p>
    <w:p w14:paraId="291100FD" w14:textId="77777777" w:rsidR="00FA611A" w:rsidRPr="00F74BB9" w:rsidRDefault="00FA611A" w:rsidP="005F378F">
      <w:pPr>
        <w:spacing w:before="120" w:after="120"/>
        <w:rPr>
          <w:sz w:val="24"/>
          <w:szCs w:val="24"/>
        </w:rPr>
      </w:pPr>
      <w:r w:rsidRPr="00F74BB9">
        <w:rPr>
          <w:sz w:val="24"/>
          <w:szCs w:val="24"/>
        </w:rPr>
        <w:t>If you are dissatisfied with this determination:</w:t>
      </w:r>
    </w:p>
    <w:p w14:paraId="0C5FB96A" w14:textId="77777777" w:rsidR="00FA611A" w:rsidRPr="00F74BB9" w:rsidRDefault="00FA611A" w:rsidP="002462A0">
      <w:pPr>
        <w:pStyle w:val="ConditionHeading"/>
      </w:pPr>
      <w:r w:rsidRPr="00F74BB9">
        <w:t>Request a review</w:t>
      </w:r>
    </w:p>
    <w:p w14:paraId="4F58C045" w14:textId="77777777" w:rsidR="00FA611A" w:rsidRPr="00F74BB9" w:rsidRDefault="00FA611A" w:rsidP="005F378F">
      <w:pPr>
        <w:spacing w:before="120" w:after="120"/>
        <w:rPr>
          <w:sz w:val="24"/>
          <w:szCs w:val="24"/>
        </w:rPr>
      </w:pPr>
      <w:r w:rsidRPr="00F74BB9">
        <w:rPr>
          <w:sz w:val="24"/>
          <w:szCs w:val="24"/>
        </w:rPr>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1AD4E9B7" w14:textId="77777777" w:rsidR="00FA611A" w:rsidRPr="00F74BB9" w:rsidRDefault="00FA611A" w:rsidP="002462A0">
      <w:pPr>
        <w:pStyle w:val="ConditionHeading"/>
      </w:pPr>
      <w:r w:rsidRPr="00F74BB9">
        <w:t>Rights to appeal</w:t>
      </w:r>
    </w:p>
    <w:p w14:paraId="7516D25E" w14:textId="77777777" w:rsidR="00FA611A" w:rsidRPr="00F74BB9" w:rsidRDefault="00FA611A" w:rsidP="005F378F">
      <w:pPr>
        <w:spacing w:before="120" w:after="120"/>
        <w:rPr>
          <w:sz w:val="24"/>
          <w:szCs w:val="24"/>
        </w:rPr>
      </w:pPr>
      <w:r w:rsidRPr="00F74BB9">
        <w:rPr>
          <w:sz w:val="24"/>
          <w:szCs w:val="24"/>
        </w:rPr>
        <w:t>You have a right under section 8.7 of the EP&amp;A Act to appeal to the Court within 6 months after the date on which the determination appealed against is notified or registered on the NSW planning portal.</w:t>
      </w:r>
    </w:p>
    <w:p w14:paraId="07914588" w14:textId="77777777" w:rsidR="00FA611A" w:rsidRPr="00F74BB9" w:rsidRDefault="00FA611A" w:rsidP="002462A0">
      <w:pPr>
        <w:pStyle w:val="ConditionHeading"/>
      </w:pPr>
      <w:r w:rsidRPr="00F74BB9">
        <w:t>Dictionary</w:t>
      </w:r>
    </w:p>
    <w:p w14:paraId="6B251CBD" w14:textId="77777777" w:rsidR="00FA611A" w:rsidRPr="00F74BB9" w:rsidRDefault="00FA611A" w:rsidP="005F378F">
      <w:pPr>
        <w:spacing w:before="120" w:after="120"/>
        <w:rPr>
          <w:sz w:val="24"/>
          <w:szCs w:val="24"/>
        </w:rPr>
      </w:pPr>
      <w:r w:rsidRPr="00F74BB9">
        <w:rPr>
          <w:sz w:val="24"/>
          <w:szCs w:val="24"/>
        </w:rPr>
        <w:t xml:space="preserve">The Dictionary at the end of this consent defines words and expressions for the purposes of this consent. </w:t>
      </w:r>
    </w:p>
    <w:p w14:paraId="09CC708E" w14:textId="77777777" w:rsidR="00FA611A" w:rsidRPr="00F74BB9" w:rsidRDefault="00FA611A" w:rsidP="005F378F">
      <w:pPr>
        <w:spacing w:before="120" w:after="120"/>
        <w:rPr>
          <w:sz w:val="24"/>
          <w:szCs w:val="24"/>
        </w:rPr>
      </w:pPr>
    </w:p>
    <w:p w14:paraId="0306AEAA" w14:textId="77777777" w:rsidR="00FA611A" w:rsidRPr="00F74BB9" w:rsidRDefault="00FA611A" w:rsidP="005F378F">
      <w:pPr>
        <w:spacing w:before="120" w:after="120"/>
        <w:rPr>
          <w:sz w:val="24"/>
          <w:szCs w:val="24"/>
        </w:rPr>
      </w:pPr>
      <w:r w:rsidRPr="00F74BB9">
        <w:rPr>
          <w:sz w:val="24"/>
          <w:szCs w:val="24"/>
        </w:rPr>
        <w:t>Person on behalf of the consent authority</w:t>
      </w:r>
    </w:p>
    <w:p w14:paraId="407F8731" w14:textId="64962846" w:rsidR="00FA611A" w:rsidRPr="00F74BB9" w:rsidRDefault="009E0411" w:rsidP="005F378F">
      <w:pPr>
        <w:spacing w:before="120" w:after="120"/>
        <w:rPr>
          <w:sz w:val="24"/>
          <w:szCs w:val="24"/>
        </w:rPr>
      </w:pPr>
      <w:r w:rsidRPr="009E0411">
        <w:rPr>
          <w:noProof/>
          <w:sz w:val="24"/>
          <w:szCs w:val="24"/>
        </w:rPr>
        <w:drawing>
          <wp:inline distT="0" distB="0" distL="0" distR="0" wp14:anchorId="3A895910" wp14:editId="50772CC0">
            <wp:extent cx="1066800" cy="704850"/>
            <wp:effectExtent l="0" t="0" r="0" b="0"/>
            <wp:docPr id="989975214" name="Picture 98997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p w14:paraId="777233A5" w14:textId="11107E31" w:rsidR="00FA611A" w:rsidRPr="00F74BB9" w:rsidRDefault="00837981" w:rsidP="005F378F">
      <w:pPr>
        <w:spacing w:before="120" w:after="120"/>
        <w:rPr>
          <w:b/>
          <w:bCs/>
          <w:sz w:val="24"/>
          <w:szCs w:val="24"/>
        </w:rPr>
      </w:pPr>
      <w:r>
        <w:rPr>
          <w:b/>
          <w:bCs/>
          <w:sz w:val="24"/>
          <w:szCs w:val="24"/>
        </w:rPr>
        <w:t>Peter Woodworth</w:t>
      </w:r>
    </w:p>
    <w:p w14:paraId="733440C4" w14:textId="59566764" w:rsidR="00746215" w:rsidRPr="00F74BB9" w:rsidRDefault="00837981" w:rsidP="005F378F">
      <w:pPr>
        <w:pStyle w:val="Consentheading"/>
        <w:spacing w:before="120" w:after="120"/>
      </w:pPr>
      <w:r>
        <w:t>Lead – Development Assessment</w:t>
      </w:r>
    </w:p>
    <w:p w14:paraId="3AE9B407" w14:textId="77777777" w:rsidR="00746215" w:rsidRPr="00F74BB9" w:rsidRDefault="00746215" w:rsidP="005F378F">
      <w:pPr>
        <w:spacing w:before="120" w:after="120" w:line="259" w:lineRule="auto"/>
        <w:rPr>
          <w:b/>
          <w:bCs/>
          <w:sz w:val="24"/>
          <w:szCs w:val="24"/>
        </w:rPr>
      </w:pPr>
      <w:r w:rsidRPr="00F74BB9">
        <w:rPr>
          <w:sz w:val="24"/>
          <w:szCs w:val="24"/>
        </w:rPr>
        <w:br w:type="page"/>
      </w:r>
    </w:p>
    <w:p w14:paraId="2632578A" w14:textId="77777777" w:rsidR="005F378F" w:rsidRPr="00A17460" w:rsidRDefault="005F378F" w:rsidP="002462A0">
      <w:pPr>
        <w:pStyle w:val="ConditionHeading"/>
        <w:rPr>
          <w:color w:val="FF0000"/>
        </w:rPr>
      </w:pPr>
      <w:r w:rsidRPr="00A17460">
        <w:lastRenderedPageBreak/>
        <w:t>Terms and Reasons for Conditions</w:t>
      </w:r>
    </w:p>
    <w:p w14:paraId="745508E5" w14:textId="77777777" w:rsidR="005F378F" w:rsidRPr="00A17460" w:rsidRDefault="005F378F" w:rsidP="005F378F">
      <w:pPr>
        <w:spacing w:before="120" w:after="120"/>
        <w:rPr>
          <w:sz w:val="24"/>
          <w:szCs w:val="24"/>
        </w:rPr>
      </w:pPr>
      <w:r w:rsidRPr="00A17460">
        <w:rPr>
          <w:sz w:val="24"/>
          <w:szCs w:val="24"/>
        </w:rPr>
        <w:t>Under section 88(1)(c) of the EP&amp;A Regulation, the consent authority must provide the terms of all conditions and reasons for imposing the conditions other than the conditions prescribed under section 4.17(11) of the EP&amp;A Act. The terms of the conditions and reasons are set out below.</w:t>
      </w:r>
    </w:p>
    <w:tbl>
      <w:tblPr>
        <w:tblStyle w:val="TableGrid"/>
        <w:tblW w:w="5000" w:type="pct"/>
        <w:jc w:val="center"/>
        <w:shd w:val="clear" w:color="auto" w:fill="FFFFFF" w:themeFill="background1"/>
        <w:tblCellMar>
          <w:top w:w="113" w:type="dxa"/>
          <w:bottom w:w="113" w:type="dxa"/>
        </w:tblCellMar>
        <w:tblLook w:val="04A0" w:firstRow="1" w:lastRow="0" w:firstColumn="1" w:lastColumn="0" w:noHBand="0" w:noVBand="1"/>
      </w:tblPr>
      <w:tblGrid>
        <w:gridCol w:w="1011"/>
        <w:gridCol w:w="6638"/>
        <w:gridCol w:w="2087"/>
      </w:tblGrid>
      <w:tr w:rsidR="009D04E8" w:rsidRPr="000539C5" w14:paraId="1C7A3C07" w14:textId="77777777" w:rsidTr="00E70B53">
        <w:trPr>
          <w:trHeight w:val="397"/>
          <w:jc w:val="center"/>
        </w:trPr>
        <w:tc>
          <w:tcPr>
            <w:tcW w:w="5000" w:type="pct"/>
            <w:gridSpan w:val="3"/>
            <w:shd w:val="clear" w:color="auto" w:fill="FFFFFF" w:themeFill="background1"/>
          </w:tcPr>
          <w:p w14:paraId="70F25A2C" w14:textId="77777777" w:rsidR="009D04E8" w:rsidRPr="000539C5" w:rsidRDefault="009D04E8" w:rsidP="00E70B53">
            <w:pPr>
              <w:pStyle w:val="ConsentheadingA12B"/>
            </w:pPr>
            <w:r w:rsidRPr="000539C5">
              <w:br w:type="page"/>
            </w:r>
            <w:r w:rsidRPr="000539C5">
              <w:br w:type="page"/>
            </w:r>
            <w:bookmarkStart w:id="0" w:name="Part_A_General_Conditions"/>
            <w:r w:rsidRPr="000539C5">
              <w:t>GENERAL CONDITIONS</w:t>
            </w:r>
            <w:bookmarkEnd w:id="0"/>
          </w:p>
        </w:tc>
      </w:tr>
      <w:tr w:rsidR="009D04E8" w:rsidRPr="000539C5" w14:paraId="414BCBFF" w14:textId="77777777" w:rsidTr="009F1C67">
        <w:trPr>
          <w:trHeight w:val="397"/>
          <w:jc w:val="center"/>
        </w:trPr>
        <w:tc>
          <w:tcPr>
            <w:tcW w:w="3928" w:type="pct"/>
            <w:gridSpan w:val="2"/>
            <w:shd w:val="clear" w:color="auto" w:fill="FFFFFF" w:themeFill="background1"/>
            <w:vAlign w:val="center"/>
          </w:tcPr>
          <w:p w14:paraId="185D9DB4" w14:textId="77777777" w:rsidR="009D04E8" w:rsidRPr="000539C5" w:rsidRDefault="009D04E8" w:rsidP="00E70B53">
            <w:pPr>
              <w:spacing w:after="120"/>
            </w:pPr>
            <w:r w:rsidRPr="000539C5">
              <w:t>CONDITIONS</w:t>
            </w:r>
          </w:p>
        </w:tc>
        <w:tc>
          <w:tcPr>
            <w:tcW w:w="1072" w:type="pct"/>
            <w:shd w:val="clear" w:color="auto" w:fill="FFFFFF" w:themeFill="background1"/>
            <w:vAlign w:val="center"/>
          </w:tcPr>
          <w:p w14:paraId="5A77CEF7" w14:textId="77777777" w:rsidR="009D04E8" w:rsidRPr="000539C5" w:rsidRDefault="009D04E8" w:rsidP="00E70B53">
            <w:pPr>
              <w:spacing w:after="120"/>
            </w:pPr>
            <w:r w:rsidRPr="000539C5">
              <w:t>REASON</w:t>
            </w:r>
          </w:p>
        </w:tc>
      </w:tr>
      <w:tr w:rsidR="005627C3" w:rsidRPr="000539C5" w14:paraId="2BB75CEF" w14:textId="77777777" w:rsidTr="006A78AC">
        <w:trPr>
          <w:trHeight w:val="397"/>
          <w:jc w:val="center"/>
        </w:trPr>
        <w:tc>
          <w:tcPr>
            <w:tcW w:w="519" w:type="pct"/>
            <w:shd w:val="clear" w:color="auto" w:fill="FFFFFF" w:themeFill="background1"/>
          </w:tcPr>
          <w:p w14:paraId="13DDCF8E" w14:textId="77777777" w:rsidR="009D04E8" w:rsidRPr="000539C5" w:rsidRDefault="009D04E8" w:rsidP="003A77F3">
            <w:pPr>
              <w:pStyle w:val="ConsentheadingA12B"/>
              <w:numPr>
                <w:ilvl w:val="0"/>
                <w:numId w:val="5"/>
              </w:numPr>
            </w:pPr>
            <w:r w:rsidRPr="000539C5">
              <w:t xml:space="preserve"> </w:t>
            </w:r>
          </w:p>
        </w:tc>
        <w:tc>
          <w:tcPr>
            <w:tcW w:w="3409" w:type="pct"/>
            <w:shd w:val="clear" w:color="auto" w:fill="auto"/>
          </w:tcPr>
          <w:p w14:paraId="3F702CDD" w14:textId="7EF5B32B" w:rsidR="009D04E8" w:rsidRPr="000539C5" w:rsidRDefault="009D04E8" w:rsidP="00E70B53">
            <w:pPr>
              <w:pStyle w:val="ConsentheadingA12B"/>
              <w:rPr>
                <w:i/>
                <w:iCs/>
              </w:rPr>
            </w:pPr>
            <w:r w:rsidRPr="000539C5">
              <w:rPr>
                <w:rStyle w:val="ConditionHeadingChar"/>
                <w:b/>
                <w:bCs w:val="0"/>
              </w:rPr>
              <w:t>Approved plans and supporting documentation</w:t>
            </w:r>
          </w:p>
          <w:p w14:paraId="1A833801" w14:textId="7D94CBE9" w:rsidR="007F54A2" w:rsidRPr="000539C5" w:rsidRDefault="009D04E8" w:rsidP="000A2FAA">
            <w:r w:rsidRPr="000539C5">
              <w:t>Development must be carried out in accordance with the following approved plans and documents, except where the conditions of this consent expressly require otherwise.</w:t>
            </w:r>
            <w:r w:rsidR="007F54A2">
              <w:br/>
            </w:r>
          </w:p>
          <w:tbl>
            <w:tblPr>
              <w:tblStyle w:val="TableGrid"/>
              <w:tblW w:w="4840" w:type="pct"/>
              <w:tblLook w:val="04A0" w:firstRow="1" w:lastRow="0" w:firstColumn="1" w:lastColumn="0" w:noHBand="0" w:noVBand="1"/>
            </w:tblPr>
            <w:tblGrid>
              <w:gridCol w:w="1211"/>
              <w:gridCol w:w="983"/>
              <w:gridCol w:w="1430"/>
              <w:gridCol w:w="1361"/>
              <w:gridCol w:w="1222"/>
            </w:tblGrid>
            <w:tr w:rsidR="007F54A2" w:rsidRPr="007F54A2" w14:paraId="17DA9A6A" w14:textId="77777777" w:rsidTr="007F54A2">
              <w:tc>
                <w:tcPr>
                  <w:tcW w:w="5000" w:type="pct"/>
                  <w:gridSpan w:val="5"/>
                </w:tcPr>
                <w:p w14:paraId="4EC933F2" w14:textId="36CE4EA3" w:rsidR="007F54A2" w:rsidRPr="007F54A2" w:rsidRDefault="007F54A2" w:rsidP="00B82939">
                  <w:pPr>
                    <w:spacing w:after="120"/>
                    <w:rPr>
                      <w:sz w:val="20"/>
                      <w:szCs w:val="20"/>
                    </w:rPr>
                  </w:pPr>
                  <w:r w:rsidRPr="007F54A2">
                    <w:rPr>
                      <w:sz w:val="20"/>
                      <w:szCs w:val="20"/>
                    </w:rPr>
                    <w:t>Approved Plans</w:t>
                  </w:r>
                </w:p>
              </w:tc>
            </w:tr>
            <w:tr w:rsidR="005627C3" w:rsidRPr="007F54A2" w14:paraId="7A5FFE60" w14:textId="77777777" w:rsidTr="00F0693A">
              <w:tc>
                <w:tcPr>
                  <w:tcW w:w="976" w:type="pct"/>
                </w:tcPr>
                <w:p w14:paraId="108E6BD5" w14:textId="77777777" w:rsidR="007F54A2" w:rsidRPr="007F54A2" w:rsidRDefault="007F54A2" w:rsidP="00B82939">
                  <w:pPr>
                    <w:spacing w:after="120"/>
                    <w:rPr>
                      <w:sz w:val="20"/>
                      <w:szCs w:val="20"/>
                    </w:rPr>
                  </w:pPr>
                  <w:r w:rsidRPr="007F54A2">
                    <w:rPr>
                      <w:sz w:val="20"/>
                      <w:szCs w:val="20"/>
                    </w:rPr>
                    <w:t>Plan Number</w:t>
                  </w:r>
                </w:p>
              </w:tc>
              <w:tc>
                <w:tcPr>
                  <w:tcW w:w="792" w:type="pct"/>
                </w:tcPr>
                <w:p w14:paraId="42CB75EA" w14:textId="77777777" w:rsidR="007F54A2" w:rsidRPr="007F54A2" w:rsidRDefault="007F54A2" w:rsidP="00B82939">
                  <w:pPr>
                    <w:spacing w:after="120"/>
                    <w:rPr>
                      <w:sz w:val="20"/>
                      <w:szCs w:val="20"/>
                    </w:rPr>
                  </w:pPr>
                  <w:r w:rsidRPr="007F54A2">
                    <w:rPr>
                      <w:sz w:val="20"/>
                      <w:szCs w:val="20"/>
                    </w:rPr>
                    <w:t>Revision Number</w:t>
                  </w:r>
                </w:p>
              </w:tc>
              <w:tc>
                <w:tcPr>
                  <w:tcW w:w="1152" w:type="pct"/>
                </w:tcPr>
                <w:p w14:paraId="127759F1" w14:textId="77777777" w:rsidR="007F54A2" w:rsidRPr="007F54A2" w:rsidRDefault="007F54A2" w:rsidP="00B82939">
                  <w:pPr>
                    <w:spacing w:after="120"/>
                    <w:rPr>
                      <w:sz w:val="20"/>
                      <w:szCs w:val="20"/>
                    </w:rPr>
                  </w:pPr>
                  <w:r w:rsidRPr="007F54A2">
                    <w:rPr>
                      <w:sz w:val="20"/>
                      <w:szCs w:val="20"/>
                    </w:rPr>
                    <w:t>Plan Title</w:t>
                  </w:r>
                </w:p>
              </w:tc>
              <w:tc>
                <w:tcPr>
                  <w:tcW w:w="1096" w:type="pct"/>
                </w:tcPr>
                <w:p w14:paraId="07C2346B" w14:textId="77777777" w:rsidR="007F54A2" w:rsidRPr="007F54A2" w:rsidRDefault="007F54A2" w:rsidP="00B82939">
                  <w:pPr>
                    <w:spacing w:after="120"/>
                    <w:rPr>
                      <w:sz w:val="20"/>
                      <w:szCs w:val="20"/>
                    </w:rPr>
                  </w:pPr>
                  <w:r w:rsidRPr="007F54A2">
                    <w:rPr>
                      <w:sz w:val="20"/>
                      <w:szCs w:val="20"/>
                    </w:rPr>
                    <w:t>Drawn by</w:t>
                  </w:r>
                </w:p>
              </w:tc>
              <w:tc>
                <w:tcPr>
                  <w:tcW w:w="984" w:type="pct"/>
                </w:tcPr>
                <w:p w14:paraId="40619362" w14:textId="77777777" w:rsidR="007F54A2" w:rsidRPr="007F54A2" w:rsidRDefault="007F54A2" w:rsidP="00B82939">
                  <w:pPr>
                    <w:spacing w:after="120"/>
                    <w:rPr>
                      <w:sz w:val="20"/>
                      <w:szCs w:val="20"/>
                    </w:rPr>
                  </w:pPr>
                  <w:r w:rsidRPr="007F54A2">
                    <w:rPr>
                      <w:sz w:val="20"/>
                      <w:szCs w:val="20"/>
                    </w:rPr>
                    <w:t>Date of Plan</w:t>
                  </w:r>
                </w:p>
              </w:tc>
            </w:tr>
            <w:tr w:rsidR="005627C3" w:rsidRPr="007F54A2" w14:paraId="607E09C7" w14:textId="77777777" w:rsidTr="00F0693A">
              <w:tc>
                <w:tcPr>
                  <w:tcW w:w="976" w:type="pct"/>
                  <w:shd w:val="clear" w:color="auto" w:fill="auto"/>
                </w:tcPr>
                <w:p w14:paraId="2DCA0157" w14:textId="77777777" w:rsidR="009F095E" w:rsidRDefault="007F54A2" w:rsidP="00B82939">
                  <w:pPr>
                    <w:spacing w:after="120"/>
                    <w:rPr>
                      <w:sz w:val="20"/>
                      <w:szCs w:val="20"/>
                    </w:rPr>
                  </w:pPr>
                  <w:r w:rsidRPr="007F54A2">
                    <w:rPr>
                      <w:sz w:val="20"/>
                      <w:szCs w:val="20"/>
                    </w:rPr>
                    <w:t>Job Number: 202312</w:t>
                  </w:r>
                </w:p>
                <w:p w14:paraId="7823B242" w14:textId="76F9B4AE" w:rsidR="007F54A2" w:rsidRPr="007F54A2" w:rsidRDefault="009F095E" w:rsidP="00B82939">
                  <w:pPr>
                    <w:spacing w:after="120"/>
                    <w:rPr>
                      <w:sz w:val="20"/>
                      <w:szCs w:val="20"/>
                    </w:rPr>
                  </w:pPr>
                  <w:r>
                    <w:rPr>
                      <w:sz w:val="20"/>
                      <w:szCs w:val="20"/>
                    </w:rPr>
                    <w:t>Drawing Number: DA-00</w:t>
                  </w:r>
                </w:p>
              </w:tc>
              <w:tc>
                <w:tcPr>
                  <w:tcW w:w="792" w:type="pct"/>
                  <w:shd w:val="clear" w:color="auto" w:fill="auto"/>
                </w:tcPr>
                <w:p w14:paraId="0C7A7B86" w14:textId="493535BD" w:rsidR="007F54A2" w:rsidRPr="007F54A2" w:rsidRDefault="007F54A2" w:rsidP="00B82939">
                  <w:pPr>
                    <w:spacing w:after="120"/>
                    <w:rPr>
                      <w:sz w:val="20"/>
                      <w:szCs w:val="20"/>
                    </w:rPr>
                  </w:pPr>
                  <w:r w:rsidRPr="007F54A2">
                    <w:rPr>
                      <w:sz w:val="20"/>
                      <w:szCs w:val="20"/>
                    </w:rPr>
                    <w:t>A</w:t>
                  </w:r>
                </w:p>
              </w:tc>
              <w:tc>
                <w:tcPr>
                  <w:tcW w:w="1152" w:type="pct"/>
                  <w:shd w:val="clear" w:color="auto" w:fill="auto"/>
                </w:tcPr>
                <w:p w14:paraId="51E18CBC" w14:textId="4E70381A" w:rsidR="007F54A2" w:rsidRPr="007F54A2" w:rsidRDefault="009F095E" w:rsidP="00B82939">
                  <w:pPr>
                    <w:spacing w:after="120"/>
                    <w:rPr>
                      <w:sz w:val="20"/>
                      <w:szCs w:val="20"/>
                    </w:rPr>
                  </w:pPr>
                  <w:r>
                    <w:rPr>
                      <w:sz w:val="20"/>
                      <w:szCs w:val="20"/>
                    </w:rPr>
                    <w:t>Cover Sheet</w:t>
                  </w:r>
                  <w:r w:rsidR="007F54A2" w:rsidRPr="007F54A2">
                    <w:rPr>
                      <w:sz w:val="20"/>
                      <w:szCs w:val="20"/>
                    </w:rPr>
                    <w:t xml:space="preserve"> </w:t>
                  </w:r>
                </w:p>
              </w:tc>
              <w:tc>
                <w:tcPr>
                  <w:tcW w:w="1096" w:type="pct"/>
                  <w:shd w:val="clear" w:color="auto" w:fill="auto"/>
                </w:tcPr>
                <w:p w14:paraId="54E0E5F5" w14:textId="77777777" w:rsidR="007F54A2" w:rsidRPr="007F54A2" w:rsidRDefault="007F54A2" w:rsidP="00B82939">
                  <w:pPr>
                    <w:spacing w:after="120"/>
                    <w:rPr>
                      <w:sz w:val="20"/>
                      <w:szCs w:val="20"/>
                    </w:rPr>
                  </w:pPr>
                  <w:r w:rsidRPr="007F54A2">
                    <w:rPr>
                      <w:sz w:val="20"/>
                      <w:szCs w:val="20"/>
                    </w:rPr>
                    <w:t>St. Clair Architecture</w:t>
                  </w:r>
                </w:p>
              </w:tc>
              <w:tc>
                <w:tcPr>
                  <w:tcW w:w="984" w:type="pct"/>
                  <w:shd w:val="clear" w:color="auto" w:fill="auto"/>
                </w:tcPr>
                <w:p w14:paraId="52E2C3CA" w14:textId="3B1BF8FD" w:rsidR="007F54A2" w:rsidRPr="007F54A2" w:rsidRDefault="00D61771" w:rsidP="00B82939">
                  <w:pPr>
                    <w:spacing w:after="120"/>
                    <w:rPr>
                      <w:sz w:val="20"/>
                      <w:szCs w:val="20"/>
                    </w:rPr>
                  </w:pPr>
                  <w:r>
                    <w:rPr>
                      <w:sz w:val="20"/>
                      <w:szCs w:val="20"/>
                    </w:rPr>
                    <w:t>1</w:t>
                  </w:r>
                  <w:r w:rsidR="0010509F">
                    <w:rPr>
                      <w:sz w:val="20"/>
                      <w:szCs w:val="20"/>
                    </w:rPr>
                    <w:t>2</w:t>
                  </w:r>
                  <w:r>
                    <w:rPr>
                      <w:sz w:val="20"/>
                      <w:szCs w:val="20"/>
                    </w:rPr>
                    <w:t>/4/2024</w:t>
                  </w:r>
                </w:p>
              </w:tc>
            </w:tr>
            <w:tr w:rsidR="005627C3" w:rsidRPr="007F54A2" w14:paraId="4C9852D5" w14:textId="77777777" w:rsidTr="00F0693A">
              <w:tc>
                <w:tcPr>
                  <w:tcW w:w="976" w:type="pct"/>
                  <w:shd w:val="clear" w:color="auto" w:fill="auto"/>
                </w:tcPr>
                <w:p w14:paraId="726F828B" w14:textId="77777777" w:rsidR="0010509F" w:rsidRDefault="0010509F" w:rsidP="0010509F">
                  <w:pPr>
                    <w:spacing w:after="120"/>
                    <w:rPr>
                      <w:sz w:val="20"/>
                      <w:szCs w:val="20"/>
                    </w:rPr>
                  </w:pPr>
                  <w:r w:rsidRPr="007F54A2">
                    <w:rPr>
                      <w:sz w:val="20"/>
                      <w:szCs w:val="20"/>
                    </w:rPr>
                    <w:t>Job Number: 202312</w:t>
                  </w:r>
                </w:p>
                <w:p w14:paraId="6588E5BB" w14:textId="1A7DBEBD" w:rsidR="00141F6A" w:rsidRPr="007F54A2" w:rsidRDefault="0010509F" w:rsidP="0010509F">
                  <w:pPr>
                    <w:spacing w:after="120"/>
                    <w:rPr>
                      <w:sz w:val="20"/>
                      <w:szCs w:val="20"/>
                    </w:rPr>
                  </w:pPr>
                  <w:r>
                    <w:rPr>
                      <w:sz w:val="20"/>
                      <w:szCs w:val="20"/>
                    </w:rPr>
                    <w:t>Drawing Number: DA-01</w:t>
                  </w:r>
                </w:p>
              </w:tc>
              <w:tc>
                <w:tcPr>
                  <w:tcW w:w="792" w:type="pct"/>
                  <w:shd w:val="clear" w:color="auto" w:fill="auto"/>
                </w:tcPr>
                <w:p w14:paraId="4FE234D0" w14:textId="7F260C00" w:rsidR="00141F6A" w:rsidRPr="007F54A2" w:rsidRDefault="0010509F" w:rsidP="00B82939">
                  <w:pPr>
                    <w:spacing w:after="120"/>
                    <w:rPr>
                      <w:sz w:val="20"/>
                      <w:szCs w:val="20"/>
                    </w:rPr>
                  </w:pPr>
                  <w:r>
                    <w:rPr>
                      <w:sz w:val="20"/>
                      <w:szCs w:val="20"/>
                    </w:rPr>
                    <w:t>A</w:t>
                  </w:r>
                </w:p>
              </w:tc>
              <w:tc>
                <w:tcPr>
                  <w:tcW w:w="1152" w:type="pct"/>
                  <w:shd w:val="clear" w:color="auto" w:fill="auto"/>
                </w:tcPr>
                <w:p w14:paraId="3410EF66" w14:textId="56B2598E" w:rsidR="00141F6A" w:rsidRPr="007F54A2" w:rsidRDefault="0010509F" w:rsidP="00B82939">
                  <w:pPr>
                    <w:spacing w:after="120"/>
                    <w:rPr>
                      <w:sz w:val="20"/>
                      <w:szCs w:val="20"/>
                    </w:rPr>
                  </w:pPr>
                  <w:r>
                    <w:rPr>
                      <w:sz w:val="20"/>
                      <w:szCs w:val="20"/>
                    </w:rPr>
                    <w:t>Site Analysis Plan</w:t>
                  </w:r>
                </w:p>
              </w:tc>
              <w:tc>
                <w:tcPr>
                  <w:tcW w:w="1096" w:type="pct"/>
                  <w:shd w:val="clear" w:color="auto" w:fill="auto"/>
                </w:tcPr>
                <w:p w14:paraId="08BCDBBF" w14:textId="4E52F857"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5046F0FF" w14:textId="0BD12BAB" w:rsidR="00141F6A" w:rsidRPr="007F54A2" w:rsidRDefault="0010509F" w:rsidP="00B82939">
                  <w:pPr>
                    <w:spacing w:after="120"/>
                    <w:rPr>
                      <w:sz w:val="20"/>
                      <w:szCs w:val="20"/>
                    </w:rPr>
                  </w:pPr>
                  <w:r>
                    <w:rPr>
                      <w:sz w:val="20"/>
                      <w:szCs w:val="20"/>
                    </w:rPr>
                    <w:t>12/4/2024</w:t>
                  </w:r>
                </w:p>
              </w:tc>
            </w:tr>
            <w:tr w:rsidR="005627C3" w:rsidRPr="007F54A2" w14:paraId="6888AFF7" w14:textId="77777777" w:rsidTr="00F0693A">
              <w:tc>
                <w:tcPr>
                  <w:tcW w:w="976" w:type="pct"/>
                  <w:shd w:val="clear" w:color="auto" w:fill="auto"/>
                </w:tcPr>
                <w:p w14:paraId="12B68147" w14:textId="77777777" w:rsidR="0010509F" w:rsidRDefault="0010509F" w:rsidP="0010509F">
                  <w:pPr>
                    <w:spacing w:after="120"/>
                    <w:rPr>
                      <w:sz w:val="20"/>
                      <w:szCs w:val="20"/>
                    </w:rPr>
                  </w:pPr>
                  <w:r w:rsidRPr="007F54A2">
                    <w:rPr>
                      <w:sz w:val="20"/>
                      <w:szCs w:val="20"/>
                    </w:rPr>
                    <w:t>Job Number: 202312</w:t>
                  </w:r>
                </w:p>
                <w:p w14:paraId="493441D0" w14:textId="74EBA03A" w:rsidR="00141F6A" w:rsidRPr="007F54A2" w:rsidRDefault="0010509F" w:rsidP="0010509F">
                  <w:pPr>
                    <w:spacing w:after="120"/>
                    <w:rPr>
                      <w:sz w:val="20"/>
                      <w:szCs w:val="20"/>
                    </w:rPr>
                  </w:pPr>
                  <w:r>
                    <w:rPr>
                      <w:sz w:val="20"/>
                      <w:szCs w:val="20"/>
                    </w:rPr>
                    <w:t>Drawing Number: DA-02</w:t>
                  </w:r>
                </w:p>
              </w:tc>
              <w:tc>
                <w:tcPr>
                  <w:tcW w:w="792" w:type="pct"/>
                  <w:shd w:val="clear" w:color="auto" w:fill="auto"/>
                </w:tcPr>
                <w:p w14:paraId="74CDACD0" w14:textId="0E6ECD14" w:rsidR="00141F6A" w:rsidRPr="007F54A2" w:rsidRDefault="0010509F" w:rsidP="00B82939">
                  <w:pPr>
                    <w:spacing w:after="120"/>
                    <w:rPr>
                      <w:sz w:val="20"/>
                      <w:szCs w:val="20"/>
                    </w:rPr>
                  </w:pPr>
                  <w:r>
                    <w:rPr>
                      <w:sz w:val="20"/>
                      <w:szCs w:val="20"/>
                    </w:rPr>
                    <w:t>B</w:t>
                  </w:r>
                </w:p>
              </w:tc>
              <w:tc>
                <w:tcPr>
                  <w:tcW w:w="1152" w:type="pct"/>
                  <w:shd w:val="clear" w:color="auto" w:fill="auto"/>
                </w:tcPr>
                <w:p w14:paraId="116BA91E" w14:textId="58B08DD9" w:rsidR="00141F6A" w:rsidRPr="007F54A2" w:rsidRDefault="0010509F" w:rsidP="00B82939">
                  <w:pPr>
                    <w:spacing w:after="120"/>
                    <w:rPr>
                      <w:sz w:val="20"/>
                      <w:szCs w:val="20"/>
                    </w:rPr>
                  </w:pPr>
                  <w:r>
                    <w:rPr>
                      <w:sz w:val="20"/>
                      <w:szCs w:val="20"/>
                    </w:rPr>
                    <w:t>Site &amp; Roof Plan</w:t>
                  </w:r>
                </w:p>
              </w:tc>
              <w:tc>
                <w:tcPr>
                  <w:tcW w:w="1096" w:type="pct"/>
                  <w:shd w:val="clear" w:color="auto" w:fill="auto"/>
                </w:tcPr>
                <w:p w14:paraId="6A43999F" w14:textId="600DEE2E"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3E694BAB" w14:textId="5A2286FD" w:rsidR="00141F6A" w:rsidRPr="007F54A2" w:rsidRDefault="005E34A1" w:rsidP="00B82939">
                  <w:pPr>
                    <w:spacing w:after="120"/>
                    <w:rPr>
                      <w:sz w:val="20"/>
                      <w:szCs w:val="20"/>
                    </w:rPr>
                  </w:pPr>
                  <w:r>
                    <w:rPr>
                      <w:sz w:val="20"/>
                      <w:szCs w:val="20"/>
                    </w:rPr>
                    <w:t>29/4/2024</w:t>
                  </w:r>
                </w:p>
              </w:tc>
            </w:tr>
            <w:tr w:rsidR="005627C3" w:rsidRPr="007F54A2" w14:paraId="313D6CB5" w14:textId="77777777" w:rsidTr="00F0693A">
              <w:tc>
                <w:tcPr>
                  <w:tcW w:w="976" w:type="pct"/>
                  <w:shd w:val="clear" w:color="auto" w:fill="auto"/>
                </w:tcPr>
                <w:p w14:paraId="3A5E9B6B" w14:textId="77777777" w:rsidR="0010509F" w:rsidRDefault="0010509F" w:rsidP="0010509F">
                  <w:pPr>
                    <w:spacing w:after="120"/>
                    <w:rPr>
                      <w:sz w:val="20"/>
                      <w:szCs w:val="20"/>
                    </w:rPr>
                  </w:pPr>
                  <w:r w:rsidRPr="007F54A2">
                    <w:rPr>
                      <w:sz w:val="20"/>
                      <w:szCs w:val="20"/>
                    </w:rPr>
                    <w:t>Job Number: 202312</w:t>
                  </w:r>
                </w:p>
                <w:p w14:paraId="0C4DBC18" w14:textId="06E8294D" w:rsidR="00141F6A" w:rsidRPr="007F54A2" w:rsidRDefault="0010509F" w:rsidP="0010509F">
                  <w:pPr>
                    <w:spacing w:after="120"/>
                    <w:rPr>
                      <w:sz w:val="20"/>
                      <w:szCs w:val="20"/>
                    </w:rPr>
                  </w:pPr>
                  <w:r>
                    <w:rPr>
                      <w:sz w:val="20"/>
                      <w:szCs w:val="20"/>
                    </w:rPr>
                    <w:t>Drawing Number: DA-</w:t>
                  </w:r>
                  <w:r w:rsidR="009D5278">
                    <w:rPr>
                      <w:sz w:val="20"/>
                      <w:szCs w:val="20"/>
                    </w:rPr>
                    <w:t>11</w:t>
                  </w:r>
                </w:p>
              </w:tc>
              <w:tc>
                <w:tcPr>
                  <w:tcW w:w="792" w:type="pct"/>
                  <w:shd w:val="clear" w:color="auto" w:fill="auto"/>
                </w:tcPr>
                <w:p w14:paraId="1D359C18" w14:textId="072FEF3A" w:rsidR="00141F6A" w:rsidRPr="007F54A2" w:rsidRDefault="009D5278" w:rsidP="00B82939">
                  <w:pPr>
                    <w:spacing w:after="120"/>
                    <w:rPr>
                      <w:sz w:val="20"/>
                      <w:szCs w:val="20"/>
                    </w:rPr>
                  </w:pPr>
                  <w:r>
                    <w:rPr>
                      <w:sz w:val="20"/>
                      <w:szCs w:val="20"/>
                    </w:rPr>
                    <w:t>C</w:t>
                  </w:r>
                </w:p>
              </w:tc>
              <w:tc>
                <w:tcPr>
                  <w:tcW w:w="1152" w:type="pct"/>
                  <w:shd w:val="clear" w:color="auto" w:fill="auto"/>
                </w:tcPr>
                <w:p w14:paraId="2CB2011D" w14:textId="149E0614" w:rsidR="00141F6A" w:rsidRPr="007F54A2" w:rsidRDefault="009D5278" w:rsidP="00B82939">
                  <w:pPr>
                    <w:spacing w:after="120"/>
                    <w:rPr>
                      <w:sz w:val="20"/>
                      <w:szCs w:val="20"/>
                    </w:rPr>
                  </w:pPr>
                  <w:r>
                    <w:rPr>
                      <w:sz w:val="20"/>
                      <w:szCs w:val="20"/>
                    </w:rPr>
                    <w:t>Ground Floor Plan</w:t>
                  </w:r>
                </w:p>
              </w:tc>
              <w:tc>
                <w:tcPr>
                  <w:tcW w:w="1096" w:type="pct"/>
                  <w:shd w:val="clear" w:color="auto" w:fill="auto"/>
                </w:tcPr>
                <w:p w14:paraId="43E17872" w14:textId="11774CFB"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3BD68F1F" w14:textId="0C650AED" w:rsidR="00141F6A" w:rsidRPr="007F54A2" w:rsidRDefault="009D5278" w:rsidP="00B82939">
                  <w:pPr>
                    <w:spacing w:after="120"/>
                    <w:rPr>
                      <w:sz w:val="20"/>
                      <w:szCs w:val="20"/>
                    </w:rPr>
                  </w:pPr>
                  <w:r>
                    <w:rPr>
                      <w:sz w:val="20"/>
                      <w:szCs w:val="20"/>
                    </w:rPr>
                    <w:t>13/6/2024</w:t>
                  </w:r>
                </w:p>
              </w:tc>
            </w:tr>
            <w:tr w:rsidR="005627C3" w:rsidRPr="007F54A2" w14:paraId="010C099B" w14:textId="77777777" w:rsidTr="00F0693A">
              <w:tc>
                <w:tcPr>
                  <w:tcW w:w="976" w:type="pct"/>
                  <w:shd w:val="clear" w:color="auto" w:fill="auto"/>
                </w:tcPr>
                <w:p w14:paraId="556D131F" w14:textId="77777777" w:rsidR="0010509F" w:rsidRDefault="0010509F" w:rsidP="0010509F">
                  <w:pPr>
                    <w:spacing w:after="120"/>
                    <w:rPr>
                      <w:sz w:val="20"/>
                      <w:szCs w:val="20"/>
                    </w:rPr>
                  </w:pPr>
                  <w:r w:rsidRPr="007F54A2">
                    <w:rPr>
                      <w:sz w:val="20"/>
                      <w:szCs w:val="20"/>
                    </w:rPr>
                    <w:lastRenderedPageBreak/>
                    <w:t>Job Number: 202312</w:t>
                  </w:r>
                </w:p>
                <w:p w14:paraId="1C797DBC" w14:textId="408BAF90" w:rsidR="00141F6A" w:rsidRPr="007F54A2" w:rsidRDefault="0010509F" w:rsidP="0010509F">
                  <w:pPr>
                    <w:spacing w:after="120"/>
                    <w:rPr>
                      <w:sz w:val="20"/>
                      <w:szCs w:val="20"/>
                    </w:rPr>
                  </w:pPr>
                  <w:r>
                    <w:rPr>
                      <w:sz w:val="20"/>
                      <w:szCs w:val="20"/>
                    </w:rPr>
                    <w:t>Drawing Number: DA-</w:t>
                  </w:r>
                  <w:r w:rsidR="005D78EF">
                    <w:rPr>
                      <w:sz w:val="20"/>
                      <w:szCs w:val="20"/>
                    </w:rPr>
                    <w:t>12</w:t>
                  </w:r>
                </w:p>
              </w:tc>
              <w:tc>
                <w:tcPr>
                  <w:tcW w:w="792" w:type="pct"/>
                  <w:shd w:val="clear" w:color="auto" w:fill="auto"/>
                </w:tcPr>
                <w:p w14:paraId="7BD95535" w14:textId="49DAF5B0" w:rsidR="00141F6A" w:rsidRPr="007F54A2" w:rsidRDefault="005D78EF" w:rsidP="00B82939">
                  <w:pPr>
                    <w:spacing w:after="120"/>
                    <w:rPr>
                      <w:sz w:val="20"/>
                      <w:szCs w:val="20"/>
                    </w:rPr>
                  </w:pPr>
                  <w:r>
                    <w:rPr>
                      <w:sz w:val="20"/>
                      <w:szCs w:val="20"/>
                    </w:rPr>
                    <w:t>C</w:t>
                  </w:r>
                </w:p>
              </w:tc>
              <w:tc>
                <w:tcPr>
                  <w:tcW w:w="1152" w:type="pct"/>
                  <w:shd w:val="clear" w:color="auto" w:fill="auto"/>
                </w:tcPr>
                <w:p w14:paraId="5BA6D022" w14:textId="1F0A92C0" w:rsidR="00141F6A" w:rsidRPr="007F54A2" w:rsidRDefault="005D78EF" w:rsidP="00B82939">
                  <w:pPr>
                    <w:spacing w:after="120"/>
                    <w:rPr>
                      <w:sz w:val="20"/>
                      <w:szCs w:val="20"/>
                    </w:rPr>
                  </w:pPr>
                  <w:r>
                    <w:rPr>
                      <w:sz w:val="20"/>
                      <w:szCs w:val="20"/>
                    </w:rPr>
                    <w:t>Level 1 Floor Plan</w:t>
                  </w:r>
                </w:p>
              </w:tc>
              <w:tc>
                <w:tcPr>
                  <w:tcW w:w="1096" w:type="pct"/>
                  <w:shd w:val="clear" w:color="auto" w:fill="auto"/>
                </w:tcPr>
                <w:p w14:paraId="298B8830" w14:textId="28D0ECBC"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68F45920" w14:textId="4E784117" w:rsidR="00141F6A" w:rsidRPr="007F54A2" w:rsidRDefault="00AC6405" w:rsidP="00B82939">
                  <w:pPr>
                    <w:spacing w:after="120"/>
                    <w:rPr>
                      <w:sz w:val="20"/>
                      <w:szCs w:val="20"/>
                    </w:rPr>
                  </w:pPr>
                  <w:r>
                    <w:rPr>
                      <w:sz w:val="20"/>
                      <w:szCs w:val="20"/>
                    </w:rPr>
                    <w:t>13/6/2024</w:t>
                  </w:r>
                </w:p>
              </w:tc>
            </w:tr>
            <w:tr w:rsidR="005627C3" w:rsidRPr="007F54A2" w14:paraId="1640ABBE" w14:textId="77777777" w:rsidTr="00F0693A">
              <w:tc>
                <w:tcPr>
                  <w:tcW w:w="976" w:type="pct"/>
                  <w:shd w:val="clear" w:color="auto" w:fill="auto"/>
                </w:tcPr>
                <w:p w14:paraId="4867ADCB" w14:textId="77777777" w:rsidR="0010509F" w:rsidRDefault="0010509F" w:rsidP="0010509F">
                  <w:pPr>
                    <w:spacing w:after="120"/>
                    <w:rPr>
                      <w:sz w:val="20"/>
                      <w:szCs w:val="20"/>
                    </w:rPr>
                  </w:pPr>
                  <w:r w:rsidRPr="007F54A2">
                    <w:rPr>
                      <w:sz w:val="20"/>
                      <w:szCs w:val="20"/>
                    </w:rPr>
                    <w:t>Job Number: 202312</w:t>
                  </w:r>
                </w:p>
                <w:p w14:paraId="3D83EECC" w14:textId="19665032" w:rsidR="00141F6A" w:rsidRPr="007F54A2" w:rsidRDefault="0010509F" w:rsidP="0010509F">
                  <w:pPr>
                    <w:spacing w:after="120"/>
                    <w:rPr>
                      <w:sz w:val="20"/>
                      <w:szCs w:val="20"/>
                    </w:rPr>
                  </w:pPr>
                  <w:r>
                    <w:rPr>
                      <w:sz w:val="20"/>
                      <w:szCs w:val="20"/>
                    </w:rPr>
                    <w:t>Drawing Number: DA-</w:t>
                  </w:r>
                  <w:r w:rsidR="005D78EF">
                    <w:rPr>
                      <w:sz w:val="20"/>
                      <w:szCs w:val="20"/>
                    </w:rPr>
                    <w:t>13</w:t>
                  </w:r>
                </w:p>
              </w:tc>
              <w:tc>
                <w:tcPr>
                  <w:tcW w:w="792" w:type="pct"/>
                  <w:shd w:val="clear" w:color="auto" w:fill="auto"/>
                </w:tcPr>
                <w:p w14:paraId="096CE4B9" w14:textId="67903059" w:rsidR="00141F6A" w:rsidRPr="007F54A2" w:rsidRDefault="00AC6405" w:rsidP="00B82939">
                  <w:pPr>
                    <w:spacing w:after="120"/>
                    <w:rPr>
                      <w:sz w:val="20"/>
                      <w:szCs w:val="20"/>
                    </w:rPr>
                  </w:pPr>
                  <w:r>
                    <w:rPr>
                      <w:sz w:val="20"/>
                      <w:szCs w:val="20"/>
                    </w:rPr>
                    <w:t>C</w:t>
                  </w:r>
                </w:p>
              </w:tc>
              <w:tc>
                <w:tcPr>
                  <w:tcW w:w="1152" w:type="pct"/>
                  <w:shd w:val="clear" w:color="auto" w:fill="auto"/>
                </w:tcPr>
                <w:p w14:paraId="318F542A" w14:textId="7CA91D3F" w:rsidR="00141F6A" w:rsidRPr="007F54A2" w:rsidRDefault="00AC6405" w:rsidP="00B82939">
                  <w:pPr>
                    <w:spacing w:after="120"/>
                    <w:rPr>
                      <w:sz w:val="20"/>
                      <w:szCs w:val="20"/>
                    </w:rPr>
                  </w:pPr>
                  <w:r>
                    <w:rPr>
                      <w:sz w:val="20"/>
                      <w:szCs w:val="20"/>
                    </w:rPr>
                    <w:t>Level 2 Floor Plan</w:t>
                  </w:r>
                </w:p>
              </w:tc>
              <w:tc>
                <w:tcPr>
                  <w:tcW w:w="1096" w:type="pct"/>
                  <w:shd w:val="clear" w:color="auto" w:fill="auto"/>
                </w:tcPr>
                <w:p w14:paraId="629CA99F" w14:textId="7216C0EF"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2F2414DA" w14:textId="7665F88D" w:rsidR="00141F6A" w:rsidRPr="007F54A2" w:rsidRDefault="00AC6405" w:rsidP="00B82939">
                  <w:pPr>
                    <w:spacing w:after="120"/>
                    <w:rPr>
                      <w:sz w:val="20"/>
                      <w:szCs w:val="20"/>
                    </w:rPr>
                  </w:pPr>
                  <w:r>
                    <w:rPr>
                      <w:sz w:val="20"/>
                      <w:szCs w:val="20"/>
                    </w:rPr>
                    <w:t>13/6/2024</w:t>
                  </w:r>
                </w:p>
              </w:tc>
            </w:tr>
            <w:tr w:rsidR="005627C3" w:rsidRPr="007F54A2" w14:paraId="069D3E26" w14:textId="77777777" w:rsidTr="00F0693A">
              <w:tc>
                <w:tcPr>
                  <w:tcW w:w="976" w:type="pct"/>
                  <w:shd w:val="clear" w:color="auto" w:fill="auto"/>
                </w:tcPr>
                <w:p w14:paraId="27007602" w14:textId="77777777" w:rsidR="0010509F" w:rsidRDefault="0010509F" w:rsidP="0010509F">
                  <w:pPr>
                    <w:spacing w:after="120"/>
                    <w:rPr>
                      <w:sz w:val="20"/>
                      <w:szCs w:val="20"/>
                    </w:rPr>
                  </w:pPr>
                  <w:r w:rsidRPr="007F54A2">
                    <w:rPr>
                      <w:sz w:val="20"/>
                      <w:szCs w:val="20"/>
                    </w:rPr>
                    <w:t>Job Number: 202312</w:t>
                  </w:r>
                </w:p>
                <w:p w14:paraId="5DF9D7ED" w14:textId="4039C62A" w:rsidR="00141F6A" w:rsidRPr="007F54A2" w:rsidRDefault="0010509F" w:rsidP="0010509F">
                  <w:pPr>
                    <w:spacing w:after="120"/>
                    <w:rPr>
                      <w:sz w:val="20"/>
                      <w:szCs w:val="20"/>
                    </w:rPr>
                  </w:pPr>
                  <w:r>
                    <w:rPr>
                      <w:sz w:val="20"/>
                      <w:szCs w:val="20"/>
                    </w:rPr>
                    <w:t>Drawing Number: DA-</w:t>
                  </w:r>
                  <w:r w:rsidR="00106B7D">
                    <w:rPr>
                      <w:sz w:val="20"/>
                      <w:szCs w:val="20"/>
                    </w:rPr>
                    <w:t>14</w:t>
                  </w:r>
                </w:p>
              </w:tc>
              <w:tc>
                <w:tcPr>
                  <w:tcW w:w="792" w:type="pct"/>
                  <w:shd w:val="clear" w:color="auto" w:fill="auto"/>
                </w:tcPr>
                <w:p w14:paraId="54DD8B85" w14:textId="7ED40061" w:rsidR="00141F6A" w:rsidRPr="007F54A2" w:rsidRDefault="00AC6405" w:rsidP="00B82939">
                  <w:pPr>
                    <w:spacing w:after="120"/>
                    <w:rPr>
                      <w:sz w:val="20"/>
                      <w:szCs w:val="20"/>
                    </w:rPr>
                  </w:pPr>
                  <w:r>
                    <w:rPr>
                      <w:sz w:val="20"/>
                      <w:szCs w:val="20"/>
                    </w:rPr>
                    <w:t>B</w:t>
                  </w:r>
                </w:p>
              </w:tc>
              <w:tc>
                <w:tcPr>
                  <w:tcW w:w="1152" w:type="pct"/>
                  <w:shd w:val="clear" w:color="auto" w:fill="auto"/>
                </w:tcPr>
                <w:p w14:paraId="523E40C9" w14:textId="679494A8" w:rsidR="00141F6A" w:rsidRPr="007F54A2" w:rsidRDefault="00AC6405" w:rsidP="00B82939">
                  <w:pPr>
                    <w:spacing w:after="120"/>
                    <w:rPr>
                      <w:sz w:val="20"/>
                      <w:szCs w:val="20"/>
                    </w:rPr>
                  </w:pPr>
                  <w:r>
                    <w:rPr>
                      <w:sz w:val="20"/>
                      <w:szCs w:val="20"/>
                    </w:rPr>
                    <w:t>Level 3 Floor Plan</w:t>
                  </w:r>
                </w:p>
              </w:tc>
              <w:tc>
                <w:tcPr>
                  <w:tcW w:w="1096" w:type="pct"/>
                  <w:shd w:val="clear" w:color="auto" w:fill="auto"/>
                </w:tcPr>
                <w:p w14:paraId="39484632" w14:textId="6DF48C74"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24B9CA93" w14:textId="1B245B4A" w:rsidR="00141F6A" w:rsidRPr="007F54A2" w:rsidRDefault="00AC6405" w:rsidP="00B82939">
                  <w:pPr>
                    <w:spacing w:after="120"/>
                    <w:rPr>
                      <w:sz w:val="20"/>
                      <w:szCs w:val="20"/>
                    </w:rPr>
                  </w:pPr>
                  <w:r>
                    <w:rPr>
                      <w:sz w:val="20"/>
                      <w:szCs w:val="20"/>
                    </w:rPr>
                    <w:t>29/4/2024</w:t>
                  </w:r>
                </w:p>
              </w:tc>
            </w:tr>
            <w:tr w:rsidR="005627C3" w:rsidRPr="007F54A2" w14:paraId="6EBA20DC" w14:textId="77777777" w:rsidTr="00F0693A">
              <w:tc>
                <w:tcPr>
                  <w:tcW w:w="976" w:type="pct"/>
                  <w:shd w:val="clear" w:color="auto" w:fill="auto"/>
                </w:tcPr>
                <w:p w14:paraId="7312CAF2" w14:textId="77777777" w:rsidR="0010509F" w:rsidRDefault="0010509F" w:rsidP="0010509F">
                  <w:pPr>
                    <w:spacing w:after="120"/>
                    <w:rPr>
                      <w:sz w:val="20"/>
                      <w:szCs w:val="20"/>
                    </w:rPr>
                  </w:pPr>
                  <w:r w:rsidRPr="007F54A2">
                    <w:rPr>
                      <w:sz w:val="20"/>
                      <w:szCs w:val="20"/>
                    </w:rPr>
                    <w:t>Job Number: 202312</w:t>
                  </w:r>
                </w:p>
                <w:p w14:paraId="14DF6A42" w14:textId="04B01BC6" w:rsidR="00141F6A" w:rsidRPr="007F54A2" w:rsidRDefault="0010509F" w:rsidP="0010509F">
                  <w:pPr>
                    <w:spacing w:after="120"/>
                    <w:rPr>
                      <w:sz w:val="20"/>
                      <w:szCs w:val="20"/>
                    </w:rPr>
                  </w:pPr>
                  <w:r>
                    <w:rPr>
                      <w:sz w:val="20"/>
                      <w:szCs w:val="20"/>
                    </w:rPr>
                    <w:t>Drawing Number: DA-</w:t>
                  </w:r>
                  <w:r w:rsidR="00106B7D">
                    <w:rPr>
                      <w:sz w:val="20"/>
                      <w:szCs w:val="20"/>
                    </w:rPr>
                    <w:t>21</w:t>
                  </w:r>
                </w:p>
              </w:tc>
              <w:tc>
                <w:tcPr>
                  <w:tcW w:w="792" w:type="pct"/>
                  <w:shd w:val="clear" w:color="auto" w:fill="auto"/>
                </w:tcPr>
                <w:p w14:paraId="59FC2CA2" w14:textId="63344FEC" w:rsidR="00141F6A" w:rsidRPr="007F54A2" w:rsidRDefault="00106B7D" w:rsidP="00B82939">
                  <w:pPr>
                    <w:spacing w:after="120"/>
                    <w:rPr>
                      <w:sz w:val="20"/>
                      <w:szCs w:val="20"/>
                    </w:rPr>
                  </w:pPr>
                  <w:r>
                    <w:rPr>
                      <w:sz w:val="20"/>
                      <w:szCs w:val="20"/>
                    </w:rPr>
                    <w:t>C</w:t>
                  </w:r>
                </w:p>
              </w:tc>
              <w:tc>
                <w:tcPr>
                  <w:tcW w:w="1152" w:type="pct"/>
                  <w:shd w:val="clear" w:color="auto" w:fill="auto"/>
                </w:tcPr>
                <w:p w14:paraId="3A4927B5" w14:textId="31E44F77" w:rsidR="00141F6A" w:rsidRPr="007F54A2" w:rsidRDefault="00AC6405" w:rsidP="00B82939">
                  <w:pPr>
                    <w:spacing w:after="120"/>
                    <w:rPr>
                      <w:sz w:val="20"/>
                      <w:szCs w:val="20"/>
                    </w:rPr>
                  </w:pPr>
                  <w:r>
                    <w:rPr>
                      <w:sz w:val="20"/>
                      <w:szCs w:val="20"/>
                    </w:rPr>
                    <w:t>Elevations Sheet 1</w:t>
                  </w:r>
                </w:p>
              </w:tc>
              <w:tc>
                <w:tcPr>
                  <w:tcW w:w="1096" w:type="pct"/>
                  <w:shd w:val="clear" w:color="auto" w:fill="auto"/>
                </w:tcPr>
                <w:p w14:paraId="238510F7" w14:textId="59BD3341"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42E88EC6" w14:textId="6D704CD9" w:rsidR="00141F6A" w:rsidRPr="007F54A2" w:rsidRDefault="00106B7D" w:rsidP="00B82939">
                  <w:pPr>
                    <w:spacing w:after="120"/>
                    <w:rPr>
                      <w:sz w:val="20"/>
                      <w:szCs w:val="20"/>
                    </w:rPr>
                  </w:pPr>
                  <w:r>
                    <w:rPr>
                      <w:sz w:val="20"/>
                      <w:szCs w:val="20"/>
                    </w:rPr>
                    <w:t>13/6/2024</w:t>
                  </w:r>
                </w:p>
              </w:tc>
            </w:tr>
            <w:tr w:rsidR="005627C3" w:rsidRPr="007F54A2" w14:paraId="7025F45F" w14:textId="77777777" w:rsidTr="00F0693A">
              <w:tc>
                <w:tcPr>
                  <w:tcW w:w="976" w:type="pct"/>
                  <w:shd w:val="clear" w:color="auto" w:fill="auto"/>
                </w:tcPr>
                <w:p w14:paraId="118AEC56" w14:textId="77777777" w:rsidR="0010509F" w:rsidRDefault="0010509F" w:rsidP="0010509F">
                  <w:pPr>
                    <w:spacing w:after="120"/>
                    <w:rPr>
                      <w:sz w:val="20"/>
                      <w:szCs w:val="20"/>
                    </w:rPr>
                  </w:pPr>
                  <w:r w:rsidRPr="007F54A2">
                    <w:rPr>
                      <w:sz w:val="20"/>
                      <w:szCs w:val="20"/>
                    </w:rPr>
                    <w:t>Job Number: 202312</w:t>
                  </w:r>
                </w:p>
                <w:p w14:paraId="11A46B15" w14:textId="4D1C1781" w:rsidR="00141F6A" w:rsidRPr="007F54A2" w:rsidRDefault="0010509F" w:rsidP="0010509F">
                  <w:pPr>
                    <w:spacing w:after="120"/>
                    <w:rPr>
                      <w:sz w:val="20"/>
                      <w:szCs w:val="20"/>
                    </w:rPr>
                  </w:pPr>
                  <w:r>
                    <w:rPr>
                      <w:sz w:val="20"/>
                      <w:szCs w:val="20"/>
                    </w:rPr>
                    <w:t>Drawing Number: DA-</w:t>
                  </w:r>
                  <w:r w:rsidR="00106B7D">
                    <w:rPr>
                      <w:sz w:val="20"/>
                      <w:szCs w:val="20"/>
                    </w:rPr>
                    <w:t>22</w:t>
                  </w:r>
                </w:p>
              </w:tc>
              <w:tc>
                <w:tcPr>
                  <w:tcW w:w="792" w:type="pct"/>
                  <w:shd w:val="clear" w:color="auto" w:fill="auto"/>
                </w:tcPr>
                <w:p w14:paraId="6BACC60A" w14:textId="49BE7BC4" w:rsidR="00141F6A" w:rsidRPr="007F54A2" w:rsidRDefault="00106B7D" w:rsidP="00B82939">
                  <w:pPr>
                    <w:spacing w:after="120"/>
                    <w:rPr>
                      <w:sz w:val="20"/>
                      <w:szCs w:val="20"/>
                    </w:rPr>
                  </w:pPr>
                  <w:r>
                    <w:rPr>
                      <w:sz w:val="20"/>
                      <w:szCs w:val="20"/>
                    </w:rPr>
                    <w:t>B</w:t>
                  </w:r>
                </w:p>
              </w:tc>
              <w:tc>
                <w:tcPr>
                  <w:tcW w:w="1152" w:type="pct"/>
                  <w:shd w:val="clear" w:color="auto" w:fill="auto"/>
                </w:tcPr>
                <w:p w14:paraId="5E365D6D" w14:textId="77ED1702" w:rsidR="00141F6A" w:rsidRPr="007F54A2" w:rsidRDefault="00106B7D" w:rsidP="00B82939">
                  <w:pPr>
                    <w:spacing w:after="120"/>
                    <w:rPr>
                      <w:sz w:val="20"/>
                      <w:szCs w:val="20"/>
                    </w:rPr>
                  </w:pPr>
                  <w:r>
                    <w:rPr>
                      <w:sz w:val="20"/>
                      <w:szCs w:val="20"/>
                    </w:rPr>
                    <w:t>Elevations Sheet 2</w:t>
                  </w:r>
                </w:p>
              </w:tc>
              <w:tc>
                <w:tcPr>
                  <w:tcW w:w="1096" w:type="pct"/>
                  <w:shd w:val="clear" w:color="auto" w:fill="auto"/>
                </w:tcPr>
                <w:p w14:paraId="66AAF8BC" w14:textId="4A641ADB" w:rsidR="00141F6A"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481531D8" w14:textId="6A6B6B65" w:rsidR="00141F6A" w:rsidRPr="007F54A2" w:rsidRDefault="00665C08" w:rsidP="00B82939">
                  <w:pPr>
                    <w:spacing w:after="120"/>
                    <w:rPr>
                      <w:sz w:val="20"/>
                      <w:szCs w:val="20"/>
                    </w:rPr>
                  </w:pPr>
                  <w:r>
                    <w:rPr>
                      <w:sz w:val="20"/>
                      <w:szCs w:val="20"/>
                    </w:rPr>
                    <w:t>29/4/2024</w:t>
                  </w:r>
                </w:p>
              </w:tc>
            </w:tr>
            <w:tr w:rsidR="005627C3" w:rsidRPr="007F54A2" w14:paraId="37AEDF69" w14:textId="77777777" w:rsidTr="00F0693A">
              <w:tc>
                <w:tcPr>
                  <w:tcW w:w="976" w:type="pct"/>
                  <w:shd w:val="clear" w:color="auto" w:fill="auto"/>
                </w:tcPr>
                <w:p w14:paraId="4ABD7F82" w14:textId="77777777" w:rsidR="0010509F" w:rsidRDefault="0010509F" w:rsidP="0010509F">
                  <w:pPr>
                    <w:spacing w:after="120"/>
                    <w:rPr>
                      <w:sz w:val="20"/>
                      <w:szCs w:val="20"/>
                    </w:rPr>
                  </w:pPr>
                  <w:r w:rsidRPr="007F54A2">
                    <w:rPr>
                      <w:sz w:val="20"/>
                      <w:szCs w:val="20"/>
                    </w:rPr>
                    <w:t>Job Number: 202312</w:t>
                  </w:r>
                </w:p>
                <w:p w14:paraId="0025CCD4" w14:textId="4540957F" w:rsidR="0010509F" w:rsidRPr="007F54A2" w:rsidRDefault="0010509F" w:rsidP="0010509F">
                  <w:pPr>
                    <w:spacing w:after="120"/>
                    <w:rPr>
                      <w:sz w:val="20"/>
                      <w:szCs w:val="20"/>
                    </w:rPr>
                  </w:pPr>
                  <w:r>
                    <w:rPr>
                      <w:sz w:val="20"/>
                      <w:szCs w:val="20"/>
                    </w:rPr>
                    <w:t>Drawing Number: DA-</w:t>
                  </w:r>
                  <w:r w:rsidR="00665C08">
                    <w:rPr>
                      <w:sz w:val="20"/>
                      <w:szCs w:val="20"/>
                    </w:rPr>
                    <w:t>31</w:t>
                  </w:r>
                </w:p>
              </w:tc>
              <w:tc>
                <w:tcPr>
                  <w:tcW w:w="792" w:type="pct"/>
                  <w:shd w:val="clear" w:color="auto" w:fill="auto"/>
                </w:tcPr>
                <w:p w14:paraId="452F9371" w14:textId="1F259EDD" w:rsidR="0010509F" w:rsidRPr="007F54A2" w:rsidRDefault="00191C1A" w:rsidP="00B82939">
                  <w:pPr>
                    <w:spacing w:after="120"/>
                    <w:rPr>
                      <w:sz w:val="20"/>
                      <w:szCs w:val="20"/>
                    </w:rPr>
                  </w:pPr>
                  <w:r>
                    <w:rPr>
                      <w:sz w:val="20"/>
                      <w:szCs w:val="20"/>
                    </w:rPr>
                    <w:t>B</w:t>
                  </w:r>
                </w:p>
              </w:tc>
              <w:tc>
                <w:tcPr>
                  <w:tcW w:w="1152" w:type="pct"/>
                  <w:shd w:val="clear" w:color="auto" w:fill="auto"/>
                </w:tcPr>
                <w:p w14:paraId="4D383942" w14:textId="54CDF61C" w:rsidR="0010509F" w:rsidRPr="007F54A2" w:rsidRDefault="00E30B2A" w:rsidP="00B82939">
                  <w:pPr>
                    <w:spacing w:after="120"/>
                    <w:rPr>
                      <w:sz w:val="20"/>
                      <w:szCs w:val="20"/>
                    </w:rPr>
                  </w:pPr>
                  <w:r>
                    <w:rPr>
                      <w:sz w:val="20"/>
                      <w:szCs w:val="20"/>
                    </w:rPr>
                    <w:t>Sections</w:t>
                  </w:r>
                </w:p>
              </w:tc>
              <w:tc>
                <w:tcPr>
                  <w:tcW w:w="1096" w:type="pct"/>
                  <w:shd w:val="clear" w:color="auto" w:fill="auto"/>
                </w:tcPr>
                <w:p w14:paraId="00F96DBA" w14:textId="7D672004" w:rsidR="0010509F"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7BF31663" w14:textId="7D6E7F2B" w:rsidR="0010509F" w:rsidRPr="007F54A2" w:rsidRDefault="00191C1A" w:rsidP="00B82939">
                  <w:pPr>
                    <w:spacing w:after="120"/>
                    <w:rPr>
                      <w:sz w:val="20"/>
                      <w:szCs w:val="20"/>
                    </w:rPr>
                  </w:pPr>
                  <w:r>
                    <w:rPr>
                      <w:sz w:val="20"/>
                      <w:szCs w:val="20"/>
                    </w:rPr>
                    <w:t>29/4/2024</w:t>
                  </w:r>
                </w:p>
              </w:tc>
            </w:tr>
            <w:tr w:rsidR="005627C3" w:rsidRPr="007F54A2" w14:paraId="4E774088" w14:textId="77777777" w:rsidTr="00F0693A">
              <w:tc>
                <w:tcPr>
                  <w:tcW w:w="976" w:type="pct"/>
                  <w:shd w:val="clear" w:color="auto" w:fill="auto"/>
                </w:tcPr>
                <w:p w14:paraId="341632D2" w14:textId="77777777" w:rsidR="0010509F" w:rsidRDefault="0010509F" w:rsidP="0010509F">
                  <w:pPr>
                    <w:spacing w:after="120"/>
                    <w:rPr>
                      <w:sz w:val="20"/>
                      <w:szCs w:val="20"/>
                    </w:rPr>
                  </w:pPr>
                  <w:r w:rsidRPr="007F54A2">
                    <w:rPr>
                      <w:sz w:val="20"/>
                      <w:szCs w:val="20"/>
                    </w:rPr>
                    <w:t>Job Number: 202312</w:t>
                  </w:r>
                </w:p>
                <w:p w14:paraId="345519E2" w14:textId="24554A00" w:rsidR="0010509F" w:rsidRPr="0010509F" w:rsidRDefault="0010509F" w:rsidP="0010509F">
                  <w:pPr>
                    <w:spacing w:after="120"/>
                    <w:rPr>
                      <w:b/>
                      <w:bCs/>
                      <w:sz w:val="20"/>
                      <w:szCs w:val="20"/>
                    </w:rPr>
                  </w:pPr>
                  <w:r>
                    <w:rPr>
                      <w:sz w:val="20"/>
                      <w:szCs w:val="20"/>
                    </w:rPr>
                    <w:t>Drawing Number: DA-</w:t>
                  </w:r>
                  <w:r w:rsidR="00191C1A">
                    <w:rPr>
                      <w:sz w:val="20"/>
                      <w:szCs w:val="20"/>
                    </w:rPr>
                    <w:t>81</w:t>
                  </w:r>
                </w:p>
              </w:tc>
              <w:tc>
                <w:tcPr>
                  <w:tcW w:w="792" w:type="pct"/>
                  <w:shd w:val="clear" w:color="auto" w:fill="auto"/>
                </w:tcPr>
                <w:p w14:paraId="3FCED3DE" w14:textId="7704ADAD" w:rsidR="0010509F" w:rsidRPr="007F54A2" w:rsidRDefault="00191C1A" w:rsidP="00B82939">
                  <w:pPr>
                    <w:spacing w:after="120"/>
                    <w:rPr>
                      <w:sz w:val="20"/>
                      <w:szCs w:val="20"/>
                    </w:rPr>
                  </w:pPr>
                  <w:r>
                    <w:rPr>
                      <w:sz w:val="20"/>
                      <w:szCs w:val="20"/>
                    </w:rPr>
                    <w:t>A</w:t>
                  </w:r>
                </w:p>
              </w:tc>
              <w:tc>
                <w:tcPr>
                  <w:tcW w:w="1152" w:type="pct"/>
                  <w:shd w:val="clear" w:color="auto" w:fill="auto"/>
                </w:tcPr>
                <w:p w14:paraId="7CA2C140" w14:textId="6F690167" w:rsidR="0010509F" w:rsidRPr="007F54A2" w:rsidRDefault="00191C1A" w:rsidP="00B82939">
                  <w:pPr>
                    <w:spacing w:after="120"/>
                    <w:rPr>
                      <w:sz w:val="20"/>
                      <w:szCs w:val="20"/>
                    </w:rPr>
                  </w:pPr>
                  <w:r>
                    <w:rPr>
                      <w:sz w:val="20"/>
                      <w:szCs w:val="20"/>
                    </w:rPr>
                    <w:t>Demolition Plan</w:t>
                  </w:r>
                </w:p>
              </w:tc>
              <w:tc>
                <w:tcPr>
                  <w:tcW w:w="1096" w:type="pct"/>
                  <w:shd w:val="clear" w:color="auto" w:fill="auto"/>
                </w:tcPr>
                <w:p w14:paraId="0ADCB56E" w14:textId="78443F32" w:rsidR="0010509F"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5028F621" w14:textId="6D12E861" w:rsidR="0010509F" w:rsidRPr="007F54A2" w:rsidRDefault="00EF2B75" w:rsidP="00B82939">
                  <w:pPr>
                    <w:spacing w:after="120"/>
                    <w:rPr>
                      <w:sz w:val="20"/>
                      <w:szCs w:val="20"/>
                    </w:rPr>
                  </w:pPr>
                  <w:r>
                    <w:rPr>
                      <w:sz w:val="20"/>
                      <w:szCs w:val="20"/>
                    </w:rPr>
                    <w:t>12/4/2024</w:t>
                  </w:r>
                </w:p>
              </w:tc>
            </w:tr>
            <w:tr w:rsidR="005627C3" w:rsidRPr="007F54A2" w14:paraId="1282EDD8" w14:textId="77777777" w:rsidTr="00F0693A">
              <w:tc>
                <w:tcPr>
                  <w:tcW w:w="976" w:type="pct"/>
                  <w:shd w:val="clear" w:color="auto" w:fill="auto"/>
                </w:tcPr>
                <w:p w14:paraId="748D28F7" w14:textId="77777777" w:rsidR="0010509F" w:rsidRDefault="0010509F" w:rsidP="0010509F">
                  <w:pPr>
                    <w:spacing w:after="120"/>
                    <w:rPr>
                      <w:sz w:val="20"/>
                      <w:szCs w:val="20"/>
                    </w:rPr>
                  </w:pPr>
                  <w:r w:rsidRPr="007F54A2">
                    <w:rPr>
                      <w:sz w:val="20"/>
                      <w:szCs w:val="20"/>
                    </w:rPr>
                    <w:t>Job Number: 202312</w:t>
                  </w:r>
                </w:p>
                <w:p w14:paraId="7F1576E4" w14:textId="07F9CDA4" w:rsidR="0010509F" w:rsidRPr="007F54A2" w:rsidRDefault="0010509F" w:rsidP="0010509F">
                  <w:pPr>
                    <w:spacing w:after="120"/>
                    <w:rPr>
                      <w:sz w:val="20"/>
                      <w:szCs w:val="20"/>
                    </w:rPr>
                  </w:pPr>
                  <w:r>
                    <w:rPr>
                      <w:sz w:val="20"/>
                      <w:szCs w:val="20"/>
                    </w:rPr>
                    <w:lastRenderedPageBreak/>
                    <w:t>Drawing Number: DA-</w:t>
                  </w:r>
                  <w:r w:rsidR="00EF2B75">
                    <w:rPr>
                      <w:sz w:val="20"/>
                      <w:szCs w:val="20"/>
                    </w:rPr>
                    <w:t>91</w:t>
                  </w:r>
                </w:p>
              </w:tc>
              <w:tc>
                <w:tcPr>
                  <w:tcW w:w="792" w:type="pct"/>
                  <w:shd w:val="clear" w:color="auto" w:fill="auto"/>
                </w:tcPr>
                <w:p w14:paraId="757F0F06" w14:textId="0969D471" w:rsidR="0010509F" w:rsidRPr="007F54A2" w:rsidRDefault="00EF2B75" w:rsidP="00B82939">
                  <w:pPr>
                    <w:spacing w:after="120"/>
                    <w:rPr>
                      <w:sz w:val="20"/>
                      <w:szCs w:val="20"/>
                    </w:rPr>
                  </w:pPr>
                  <w:r>
                    <w:rPr>
                      <w:sz w:val="20"/>
                      <w:szCs w:val="20"/>
                    </w:rPr>
                    <w:lastRenderedPageBreak/>
                    <w:t>A</w:t>
                  </w:r>
                </w:p>
              </w:tc>
              <w:tc>
                <w:tcPr>
                  <w:tcW w:w="1152" w:type="pct"/>
                  <w:shd w:val="clear" w:color="auto" w:fill="auto"/>
                </w:tcPr>
                <w:p w14:paraId="26703F4F" w14:textId="2971D35F" w:rsidR="0010509F" w:rsidRPr="007F54A2" w:rsidRDefault="00EF2B75" w:rsidP="00B82939">
                  <w:pPr>
                    <w:spacing w:after="120"/>
                    <w:rPr>
                      <w:sz w:val="20"/>
                      <w:szCs w:val="20"/>
                    </w:rPr>
                  </w:pPr>
                  <w:r>
                    <w:rPr>
                      <w:sz w:val="20"/>
                      <w:szCs w:val="20"/>
                    </w:rPr>
                    <w:t>3D Views</w:t>
                  </w:r>
                </w:p>
              </w:tc>
              <w:tc>
                <w:tcPr>
                  <w:tcW w:w="1096" w:type="pct"/>
                  <w:shd w:val="clear" w:color="auto" w:fill="auto"/>
                </w:tcPr>
                <w:p w14:paraId="3B39835B" w14:textId="6D396A35" w:rsidR="0010509F"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287102BE" w14:textId="6BB510D1" w:rsidR="0010509F" w:rsidRPr="007F54A2" w:rsidRDefault="0097577E" w:rsidP="00B82939">
                  <w:pPr>
                    <w:spacing w:after="120"/>
                    <w:rPr>
                      <w:sz w:val="20"/>
                      <w:szCs w:val="20"/>
                    </w:rPr>
                  </w:pPr>
                  <w:r>
                    <w:rPr>
                      <w:sz w:val="20"/>
                      <w:szCs w:val="20"/>
                    </w:rPr>
                    <w:t>12/4/2024</w:t>
                  </w:r>
                </w:p>
              </w:tc>
            </w:tr>
            <w:tr w:rsidR="005627C3" w:rsidRPr="007F54A2" w14:paraId="60998CFF" w14:textId="77777777" w:rsidTr="00F0693A">
              <w:tc>
                <w:tcPr>
                  <w:tcW w:w="976" w:type="pct"/>
                  <w:shd w:val="clear" w:color="auto" w:fill="auto"/>
                </w:tcPr>
                <w:p w14:paraId="05C95D5E" w14:textId="77777777" w:rsidR="0010509F" w:rsidRDefault="0010509F" w:rsidP="0010509F">
                  <w:pPr>
                    <w:spacing w:after="120"/>
                    <w:rPr>
                      <w:sz w:val="20"/>
                      <w:szCs w:val="20"/>
                    </w:rPr>
                  </w:pPr>
                  <w:r w:rsidRPr="007F54A2">
                    <w:rPr>
                      <w:sz w:val="20"/>
                      <w:szCs w:val="20"/>
                    </w:rPr>
                    <w:t>Job Number: 202312</w:t>
                  </w:r>
                </w:p>
                <w:p w14:paraId="22F5E369" w14:textId="190F9925" w:rsidR="0010509F" w:rsidRPr="007F54A2" w:rsidRDefault="0010509F" w:rsidP="0010509F">
                  <w:pPr>
                    <w:spacing w:after="120"/>
                    <w:rPr>
                      <w:sz w:val="20"/>
                      <w:szCs w:val="20"/>
                    </w:rPr>
                  </w:pPr>
                  <w:r>
                    <w:rPr>
                      <w:sz w:val="20"/>
                      <w:szCs w:val="20"/>
                    </w:rPr>
                    <w:t>Drawing Number: DA-00</w:t>
                  </w:r>
                </w:p>
              </w:tc>
              <w:tc>
                <w:tcPr>
                  <w:tcW w:w="792" w:type="pct"/>
                  <w:shd w:val="clear" w:color="auto" w:fill="auto"/>
                </w:tcPr>
                <w:p w14:paraId="4E22045E" w14:textId="40B1A323" w:rsidR="0010509F" w:rsidRPr="007F54A2" w:rsidRDefault="0097577E" w:rsidP="00B82939">
                  <w:pPr>
                    <w:spacing w:after="120"/>
                    <w:rPr>
                      <w:sz w:val="20"/>
                      <w:szCs w:val="20"/>
                    </w:rPr>
                  </w:pPr>
                  <w:r>
                    <w:rPr>
                      <w:sz w:val="20"/>
                      <w:szCs w:val="20"/>
                    </w:rPr>
                    <w:t>A</w:t>
                  </w:r>
                </w:p>
              </w:tc>
              <w:tc>
                <w:tcPr>
                  <w:tcW w:w="1152" w:type="pct"/>
                  <w:shd w:val="clear" w:color="auto" w:fill="auto"/>
                </w:tcPr>
                <w:p w14:paraId="0A0E6018" w14:textId="0AFDABBA" w:rsidR="0010509F" w:rsidRPr="007F54A2" w:rsidRDefault="0097577E" w:rsidP="00B82939">
                  <w:pPr>
                    <w:spacing w:after="120"/>
                    <w:rPr>
                      <w:sz w:val="20"/>
                      <w:szCs w:val="20"/>
                    </w:rPr>
                  </w:pPr>
                  <w:r>
                    <w:rPr>
                      <w:sz w:val="20"/>
                      <w:szCs w:val="20"/>
                    </w:rPr>
                    <w:t>3D Views</w:t>
                  </w:r>
                </w:p>
              </w:tc>
              <w:tc>
                <w:tcPr>
                  <w:tcW w:w="1096" w:type="pct"/>
                  <w:shd w:val="clear" w:color="auto" w:fill="auto"/>
                </w:tcPr>
                <w:p w14:paraId="6489394E" w14:textId="4EAC55A2" w:rsidR="0010509F" w:rsidRPr="007F54A2" w:rsidRDefault="005E34A1" w:rsidP="00B82939">
                  <w:pPr>
                    <w:spacing w:after="120"/>
                    <w:rPr>
                      <w:sz w:val="20"/>
                      <w:szCs w:val="20"/>
                    </w:rPr>
                  </w:pPr>
                  <w:r w:rsidRPr="007F54A2">
                    <w:rPr>
                      <w:sz w:val="20"/>
                      <w:szCs w:val="20"/>
                    </w:rPr>
                    <w:t>St. Clair Architecture</w:t>
                  </w:r>
                </w:p>
              </w:tc>
              <w:tc>
                <w:tcPr>
                  <w:tcW w:w="984" w:type="pct"/>
                  <w:shd w:val="clear" w:color="auto" w:fill="auto"/>
                </w:tcPr>
                <w:p w14:paraId="7F685533" w14:textId="79CC41C4" w:rsidR="0010509F" w:rsidRPr="007F54A2" w:rsidRDefault="0097577E" w:rsidP="00B82939">
                  <w:pPr>
                    <w:spacing w:after="120"/>
                    <w:rPr>
                      <w:sz w:val="20"/>
                      <w:szCs w:val="20"/>
                    </w:rPr>
                  </w:pPr>
                  <w:r>
                    <w:rPr>
                      <w:sz w:val="20"/>
                      <w:szCs w:val="20"/>
                    </w:rPr>
                    <w:t>12/4/2024</w:t>
                  </w:r>
                </w:p>
              </w:tc>
            </w:tr>
            <w:tr w:rsidR="005627C3" w:rsidRPr="007F54A2" w14:paraId="67BC4402" w14:textId="77777777" w:rsidTr="00F0693A">
              <w:tc>
                <w:tcPr>
                  <w:tcW w:w="976" w:type="pct"/>
                  <w:shd w:val="clear" w:color="auto" w:fill="auto"/>
                </w:tcPr>
                <w:p w14:paraId="56D3EA17" w14:textId="21AC3053" w:rsidR="007F54A2"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1AC857A3" w14:textId="79DB8C01" w:rsidR="007F54A2" w:rsidRPr="007F54A2" w:rsidRDefault="00256319" w:rsidP="00B82939">
                  <w:pPr>
                    <w:spacing w:after="120"/>
                    <w:rPr>
                      <w:sz w:val="20"/>
                      <w:szCs w:val="20"/>
                    </w:rPr>
                  </w:pPr>
                  <w:r>
                    <w:rPr>
                      <w:sz w:val="20"/>
                      <w:szCs w:val="20"/>
                    </w:rPr>
                    <w:t>-</w:t>
                  </w:r>
                </w:p>
              </w:tc>
              <w:tc>
                <w:tcPr>
                  <w:tcW w:w="1152" w:type="pct"/>
                  <w:shd w:val="clear" w:color="auto" w:fill="auto"/>
                </w:tcPr>
                <w:p w14:paraId="12D6D58B" w14:textId="4DF5721F" w:rsidR="007F54A2" w:rsidRPr="007F54A2" w:rsidRDefault="007116CE" w:rsidP="00B82939">
                  <w:pPr>
                    <w:spacing w:after="120"/>
                    <w:rPr>
                      <w:sz w:val="20"/>
                      <w:szCs w:val="20"/>
                    </w:rPr>
                  </w:pPr>
                  <w:r>
                    <w:rPr>
                      <w:sz w:val="20"/>
                      <w:szCs w:val="20"/>
                    </w:rPr>
                    <w:t>Type Studio 01</w:t>
                  </w:r>
                </w:p>
              </w:tc>
              <w:tc>
                <w:tcPr>
                  <w:tcW w:w="1096" w:type="pct"/>
                  <w:shd w:val="clear" w:color="auto" w:fill="auto"/>
                </w:tcPr>
                <w:p w14:paraId="56CAFA5B" w14:textId="59FC39C0" w:rsidR="007F54A2"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43F34C20" w14:textId="4382C97D" w:rsidR="007F54A2" w:rsidRPr="007F54A2" w:rsidRDefault="00256319" w:rsidP="00B82939">
                  <w:pPr>
                    <w:spacing w:after="120"/>
                    <w:rPr>
                      <w:sz w:val="20"/>
                      <w:szCs w:val="20"/>
                    </w:rPr>
                  </w:pPr>
                  <w:r>
                    <w:rPr>
                      <w:sz w:val="20"/>
                      <w:szCs w:val="20"/>
                    </w:rPr>
                    <w:t>-</w:t>
                  </w:r>
                </w:p>
              </w:tc>
            </w:tr>
            <w:tr w:rsidR="005627C3" w:rsidRPr="007F54A2" w14:paraId="6CA457F8" w14:textId="77777777" w:rsidTr="00F0693A">
              <w:tc>
                <w:tcPr>
                  <w:tcW w:w="976" w:type="pct"/>
                  <w:shd w:val="clear" w:color="auto" w:fill="auto"/>
                </w:tcPr>
                <w:p w14:paraId="04D7DBF5" w14:textId="1C512BA8"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681DED44" w14:textId="7696EFAE" w:rsidR="00982E4B" w:rsidRPr="007F54A2" w:rsidRDefault="00256319" w:rsidP="00B82939">
                  <w:pPr>
                    <w:spacing w:after="120"/>
                    <w:rPr>
                      <w:sz w:val="20"/>
                      <w:szCs w:val="20"/>
                    </w:rPr>
                  </w:pPr>
                  <w:r>
                    <w:rPr>
                      <w:sz w:val="20"/>
                      <w:szCs w:val="20"/>
                    </w:rPr>
                    <w:t>-</w:t>
                  </w:r>
                </w:p>
              </w:tc>
              <w:tc>
                <w:tcPr>
                  <w:tcW w:w="1152" w:type="pct"/>
                  <w:shd w:val="clear" w:color="auto" w:fill="auto"/>
                </w:tcPr>
                <w:p w14:paraId="5F242A6F" w14:textId="5AD98CE8" w:rsidR="00982E4B" w:rsidRPr="007F54A2" w:rsidRDefault="00256319" w:rsidP="00B82939">
                  <w:pPr>
                    <w:spacing w:after="120"/>
                    <w:rPr>
                      <w:sz w:val="20"/>
                      <w:szCs w:val="20"/>
                    </w:rPr>
                  </w:pPr>
                  <w:r>
                    <w:rPr>
                      <w:sz w:val="20"/>
                      <w:szCs w:val="20"/>
                    </w:rPr>
                    <w:t>Type 1B</w:t>
                  </w:r>
                  <w:r w:rsidR="00DE23B3">
                    <w:rPr>
                      <w:sz w:val="20"/>
                      <w:szCs w:val="20"/>
                    </w:rPr>
                    <w:t xml:space="preserve"> </w:t>
                  </w:r>
                  <w:r>
                    <w:rPr>
                      <w:sz w:val="20"/>
                      <w:szCs w:val="20"/>
                    </w:rPr>
                    <w:t>01</w:t>
                  </w:r>
                </w:p>
              </w:tc>
              <w:tc>
                <w:tcPr>
                  <w:tcW w:w="1096" w:type="pct"/>
                  <w:shd w:val="clear" w:color="auto" w:fill="auto"/>
                </w:tcPr>
                <w:p w14:paraId="097CD146" w14:textId="3C406CCB"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147521F4" w14:textId="0B78A079" w:rsidR="00982E4B" w:rsidRPr="007F54A2" w:rsidRDefault="00256319" w:rsidP="00B82939">
                  <w:pPr>
                    <w:spacing w:after="120"/>
                    <w:rPr>
                      <w:sz w:val="20"/>
                      <w:szCs w:val="20"/>
                    </w:rPr>
                  </w:pPr>
                  <w:r>
                    <w:rPr>
                      <w:sz w:val="20"/>
                      <w:szCs w:val="20"/>
                    </w:rPr>
                    <w:t>-</w:t>
                  </w:r>
                </w:p>
              </w:tc>
            </w:tr>
            <w:tr w:rsidR="005627C3" w:rsidRPr="007F54A2" w14:paraId="226796FF" w14:textId="77777777" w:rsidTr="00F0693A">
              <w:tc>
                <w:tcPr>
                  <w:tcW w:w="976" w:type="pct"/>
                  <w:shd w:val="clear" w:color="auto" w:fill="auto"/>
                </w:tcPr>
                <w:p w14:paraId="26DDA7C2" w14:textId="710481D4"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20798722" w14:textId="1775E704" w:rsidR="00982E4B" w:rsidRPr="007F54A2" w:rsidRDefault="00256319" w:rsidP="00B82939">
                  <w:pPr>
                    <w:spacing w:after="120"/>
                    <w:rPr>
                      <w:sz w:val="20"/>
                      <w:szCs w:val="20"/>
                    </w:rPr>
                  </w:pPr>
                  <w:r>
                    <w:rPr>
                      <w:sz w:val="20"/>
                      <w:szCs w:val="20"/>
                    </w:rPr>
                    <w:t>-</w:t>
                  </w:r>
                </w:p>
              </w:tc>
              <w:tc>
                <w:tcPr>
                  <w:tcW w:w="1152" w:type="pct"/>
                  <w:shd w:val="clear" w:color="auto" w:fill="auto"/>
                </w:tcPr>
                <w:p w14:paraId="7141EC08" w14:textId="66FF7B2B" w:rsidR="00982E4B" w:rsidRPr="007F54A2" w:rsidRDefault="00256319" w:rsidP="00B82939">
                  <w:pPr>
                    <w:spacing w:after="120"/>
                    <w:rPr>
                      <w:sz w:val="20"/>
                      <w:szCs w:val="20"/>
                    </w:rPr>
                  </w:pPr>
                  <w:r>
                    <w:rPr>
                      <w:sz w:val="20"/>
                      <w:szCs w:val="20"/>
                    </w:rPr>
                    <w:t>Type 2B</w:t>
                  </w:r>
                  <w:r w:rsidR="00DE23B3">
                    <w:rPr>
                      <w:sz w:val="20"/>
                      <w:szCs w:val="20"/>
                    </w:rPr>
                    <w:t xml:space="preserve"> </w:t>
                  </w:r>
                  <w:r>
                    <w:rPr>
                      <w:sz w:val="20"/>
                      <w:szCs w:val="20"/>
                    </w:rPr>
                    <w:t>01</w:t>
                  </w:r>
                </w:p>
              </w:tc>
              <w:tc>
                <w:tcPr>
                  <w:tcW w:w="1096" w:type="pct"/>
                  <w:shd w:val="clear" w:color="auto" w:fill="auto"/>
                </w:tcPr>
                <w:p w14:paraId="0908D018" w14:textId="0E9A6CC2"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3223CC76" w14:textId="2DB0F030" w:rsidR="00982E4B" w:rsidRPr="007F54A2" w:rsidRDefault="00256319" w:rsidP="00B82939">
                  <w:pPr>
                    <w:spacing w:after="120"/>
                    <w:rPr>
                      <w:sz w:val="20"/>
                      <w:szCs w:val="20"/>
                    </w:rPr>
                  </w:pPr>
                  <w:r>
                    <w:rPr>
                      <w:sz w:val="20"/>
                      <w:szCs w:val="20"/>
                    </w:rPr>
                    <w:t>-</w:t>
                  </w:r>
                </w:p>
              </w:tc>
            </w:tr>
            <w:tr w:rsidR="005627C3" w:rsidRPr="007F54A2" w14:paraId="47573649" w14:textId="77777777" w:rsidTr="00F0693A">
              <w:tc>
                <w:tcPr>
                  <w:tcW w:w="976" w:type="pct"/>
                  <w:shd w:val="clear" w:color="auto" w:fill="auto"/>
                </w:tcPr>
                <w:p w14:paraId="00055675" w14:textId="54F58BE3"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67D27375" w14:textId="212C4139" w:rsidR="00982E4B" w:rsidRPr="007F54A2" w:rsidRDefault="00256319" w:rsidP="00B82939">
                  <w:pPr>
                    <w:spacing w:after="120"/>
                    <w:rPr>
                      <w:sz w:val="20"/>
                      <w:szCs w:val="20"/>
                    </w:rPr>
                  </w:pPr>
                  <w:r>
                    <w:rPr>
                      <w:sz w:val="20"/>
                      <w:szCs w:val="20"/>
                    </w:rPr>
                    <w:t>-</w:t>
                  </w:r>
                </w:p>
              </w:tc>
              <w:tc>
                <w:tcPr>
                  <w:tcW w:w="1152" w:type="pct"/>
                  <w:shd w:val="clear" w:color="auto" w:fill="auto"/>
                </w:tcPr>
                <w:p w14:paraId="0FA44F1D" w14:textId="118F1CB0" w:rsidR="00982E4B" w:rsidRPr="007F54A2" w:rsidRDefault="00256319" w:rsidP="00B82939">
                  <w:pPr>
                    <w:spacing w:after="120"/>
                    <w:rPr>
                      <w:sz w:val="20"/>
                      <w:szCs w:val="20"/>
                    </w:rPr>
                  </w:pPr>
                  <w:r>
                    <w:rPr>
                      <w:sz w:val="20"/>
                      <w:szCs w:val="20"/>
                    </w:rPr>
                    <w:t>Type 2B</w:t>
                  </w:r>
                  <w:r w:rsidR="00DE23B3">
                    <w:rPr>
                      <w:sz w:val="20"/>
                      <w:szCs w:val="20"/>
                    </w:rPr>
                    <w:t xml:space="preserve"> 02</w:t>
                  </w:r>
                </w:p>
              </w:tc>
              <w:tc>
                <w:tcPr>
                  <w:tcW w:w="1096" w:type="pct"/>
                  <w:shd w:val="clear" w:color="auto" w:fill="auto"/>
                </w:tcPr>
                <w:p w14:paraId="2D7BB353" w14:textId="554B0D1E"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7D9B3BEF" w14:textId="77FB3E0C" w:rsidR="00982E4B" w:rsidRPr="007F54A2" w:rsidRDefault="00256319" w:rsidP="00B82939">
                  <w:pPr>
                    <w:spacing w:after="120"/>
                    <w:rPr>
                      <w:sz w:val="20"/>
                      <w:szCs w:val="20"/>
                    </w:rPr>
                  </w:pPr>
                  <w:r>
                    <w:rPr>
                      <w:sz w:val="20"/>
                      <w:szCs w:val="20"/>
                    </w:rPr>
                    <w:t>-</w:t>
                  </w:r>
                </w:p>
              </w:tc>
            </w:tr>
            <w:tr w:rsidR="005627C3" w:rsidRPr="007F54A2" w14:paraId="78862B67" w14:textId="77777777" w:rsidTr="00F0693A">
              <w:tc>
                <w:tcPr>
                  <w:tcW w:w="976" w:type="pct"/>
                  <w:shd w:val="clear" w:color="auto" w:fill="auto"/>
                </w:tcPr>
                <w:p w14:paraId="7AAAD0B9" w14:textId="6B0476A1"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06164E49" w14:textId="39CEE719" w:rsidR="00982E4B" w:rsidRPr="007F54A2" w:rsidRDefault="00256319" w:rsidP="00B82939">
                  <w:pPr>
                    <w:spacing w:after="120"/>
                    <w:rPr>
                      <w:sz w:val="20"/>
                      <w:szCs w:val="20"/>
                    </w:rPr>
                  </w:pPr>
                  <w:r>
                    <w:rPr>
                      <w:sz w:val="20"/>
                      <w:szCs w:val="20"/>
                    </w:rPr>
                    <w:t>-</w:t>
                  </w:r>
                </w:p>
              </w:tc>
              <w:tc>
                <w:tcPr>
                  <w:tcW w:w="1152" w:type="pct"/>
                  <w:shd w:val="clear" w:color="auto" w:fill="auto"/>
                </w:tcPr>
                <w:p w14:paraId="20C5EA6A" w14:textId="135B3930" w:rsidR="00982E4B" w:rsidRPr="007F54A2" w:rsidRDefault="00DE23B3" w:rsidP="00B82939">
                  <w:pPr>
                    <w:spacing w:after="120"/>
                    <w:rPr>
                      <w:sz w:val="20"/>
                      <w:szCs w:val="20"/>
                    </w:rPr>
                  </w:pPr>
                  <w:r>
                    <w:rPr>
                      <w:sz w:val="20"/>
                      <w:szCs w:val="20"/>
                    </w:rPr>
                    <w:t>Type 2B 03</w:t>
                  </w:r>
                </w:p>
              </w:tc>
              <w:tc>
                <w:tcPr>
                  <w:tcW w:w="1096" w:type="pct"/>
                  <w:shd w:val="clear" w:color="auto" w:fill="auto"/>
                </w:tcPr>
                <w:p w14:paraId="63BE9835" w14:textId="3B430C0B"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21E20FD5" w14:textId="7C883FAD" w:rsidR="00982E4B" w:rsidRPr="007F54A2" w:rsidRDefault="00256319" w:rsidP="00B82939">
                  <w:pPr>
                    <w:spacing w:after="120"/>
                    <w:rPr>
                      <w:sz w:val="20"/>
                      <w:szCs w:val="20"/>
                    </w:rPr>
                  </w:pPr>
                  <w:r>
                    <w:rPr>
                      <w:sz w:val="20"/>
                      <w:szCs w:val="20"/>
                    </w:rPr>
                    <w:t>-</w:t>
                  </w:r>
                </w:p>
              </w:tc>
            </w:tr>
            <w:tr w:rsidR="005627C3" w:rsidRPr="007F54A2" w14:paraId="7B6B23FE" w14:textId="77777777" w:rsidTr="00F0693A">
              <w:tc>
                <w:tcPr>
                  <w:tcW w:w="976" w:type="pct"/>
                  <w:shd w:val="clear" w:color="auto" w:fill="auto"/>
                </w:tcPr>
                <w:p w14:paraId="14359B03" w14:textId="2547DF4C"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67887809" w14:textId="5184772F" w:rsidR="00982E4B" w:rsidRPr="007F54A2" w:rsidRDefault="00256319" w:rsidP="00B82939">
                  <w:pPr>
                    <w:spacing w:after="120"/>
                    <w:rPr>
                      <w:sz w:val="20"/>
                      <w:szCs w:val="20"/>
                    </w:rPr>
                  </w:pPr>
                  <w:r>
                    <w:rPr>
                      <w:sz w:val="20"/>
                      <w:szCs w:val="20"/>
                    </w:rPr>
                    <w:t>-</w:t>
                  </w:r>
                </w:p>
              </w:tc>
              <w:tc>
                <w:tcPr>
                  <w:tcW w:w="1152" w:type="pct"/>
                  <w:shd w:val="clear" w:color="auto" w:fill="auto"/>
                </w:tcPr>
                <w:p w14:paraId="7971E914" w14:textId="1FB64E0B" w:rsidR="00982E4B" w:rsidRPr="007F54A2" w:rsidRDefault="00DE23B3" w:rsidP="00B82939">
                  <w:pPr>
                    <w:spacing w:after="120"/>
                    <w:rPr>
                      <w:sz w:val="20"/>
                      <w:szCs w:val="20"/>
                    </w:rPr>
                  </w:pPr>
                  <w:r>
                    <w:rPr>
                      <w:sz w:val="20"/>
                      <w:szCs w:val="20"/>
                    </w:rPr>
                    <w:t>Type 2B 04 (lower level)</w:t>
                  </w:r>
                </w:p>
              </w:tc>
              <w:tc>
                <w:tcPr>
                  <w:tcW w:w="1096" w:type="pct"/>
                  <w:shd w:val="clear" w:color="auto" w:fill="auto"/>
                </w:tcPr>
                <w:p w14:paraId="22078F1E" w14:textId="1631DB2A"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170A2647" w14:textId="11FFD0A7" w:rsidR="00982E4B" w:rsidRPr="007F54A2" w:rsidRDefault="00256319" w:rsidP="00B82939">
                  <w:pPr>
                    <w:spacing w:after="120"/>
                    <w:rPr>
                      <w:sz w:val="20"/>
                      <w:szCs w:val="20"/>
                    </w:rPr>
                  </w:pPr>
                  <w:r>
                    <w:rPr>
                      <w:sz w:val="20"/>
                      <w:szCs w:val="20"/>
                    </w:rPr>
                    <w:t>-</w:t>
                  </w:r>
                </w:p>
              </w:tc>
            </w:tr>
            <w:tr w:rsidR="005627C3" w:rsidRPr="007F54A2" w14:paraId="1A9891B4" w14:textId="77777777" w:rsidTr="00F0693A">
              <w:tc>
                <w:tcPr>
                  <w:tcW w:w="976" w:type="pct"/>
                  <w:shd w:val="clear" w:color="auto" w:fill="auto"/>
                </w:tcPr>
                <w:p w14:paraId="5B6E5BAA" w14:textId="514E3429"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33BF67B1" w14:textId="61DD1C64" w:rsidR="00982E4B" w:rsidRPr="007F54A2" w:rsidRDefault="00256319" w:rsidP="00B82939">
                  <w:pPr>
                    <w:spacing w:after="120"/>
                    <w:rPr>
                      <w:sz w:val="20"/>
                      <w:szCs w:val="20"/>
                    </w:rPr>
                  </w:pPr>
                  <w:r>
                    <w:rPr>
                      <w:sz w:val="20"/>
                      <w:szCs w:val="20"/>
                    </w:rPr>
                    <w:t>-</w:t>
                  </w:r>
                </w:p>
              </w:tc>
              <w:tc>
                <w:tcPr>
                  <w:tcW w:w="1152" w:type="pct"/>
                  <w:shd w:val="clear" w:color="auto" w:fill="auto"/>
                </w:tcPr>
                <w:p w14:paraId="50F9D076" w14:textId="2C856168" w:rsidR="00982E4B" w:rsidRPr="007F54A2" w:rsidRDefault="00912846" w:rsidP="00B82939">
                  <w:pPr>
                    <w:spacing w:after="120"/>
                    <w:rPr>
                      <w:sz w:val="20"/>
                      <w:szCs w:val="20"/>
                    </w:rPr>
                  </w:pPr>
                  <w:r>
                    <w:rPr>
                      <w:sz w:val="20"/>
                      <w:szCs w:val="20"/>
                    </w:rPr>
                    <w:t>Type 2B 04 (upper level)</w:t>
                  </w:r>
                </w:p>
              </w:tc>
              <w:tc>
                <w:tcPr>
                  <w:tcW w:w="1096" w:type="pct"/>
                  <w:shd w:val="clear" w:color="auto" w:fill="auto"/>
                </w:tcPr>
                <w:p w14:paraId="1ABF0C92" w14:textId="11B19395"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2E51FE61" w14:textId="1DF45370" w:rsidR="00982E4B" w:rsidRPr="007F54A2" w:rsidRDefault="00256319" w:rsidP="00B82939">
                  <w:pPr>
                    <w:spacing w:after="120"/>
                    <w:rPr>
                      <w:sz w:val="20"/>
                      <w:szCs w:val="20"/>
                    </w:rPr>
                  </w:pPr>
                  <w:r>
                    <w:rPr>
                      <w:sz w:val="20"/>
                      <w:szCs w:val="20"/>
                    </w:rPr>
                    <w:t>-</w:t>
                  </w:r>
                </w:p>
              </w:tc>
            </w:tr>
            <w:tr w:rsidR="005627C3" w:rsidRPr="007F54A2" w14:paraId="1970AC31" w14:textId="77777777" w:rsidTr="00F0693A">
              <w:tc>
                <w:tcPr>
                  <w:tcW w:w="976" w:type="pct"/>
                  <w:shd w:val="clear" w:color="auto" w:fill="auto"/>
                </w:tcPr>
                <w:p w14:paraId="33BC48CE" w14:textId="4033E2A9"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5941DF1A" w14:textId="7A970BC1" w:rsidR="00982E4B" w:rsidRPr="007F54A2" w:rsidRDefault="00256319" w:rsidP="00B82939">
                  <w:pPr>
                    <w:spacing w:after="120"/>
                    <w:rPr>
                      <w:sz w:val="20"/>
                      <w:szCs w:val="20"/>
                    </w:rPr>
                  </w:pPr>
                  <w:r>
                    <w:rPr>
                      <w:sz w:val="20"/>
                      <w:szCs w:val="20"/>
                    </w:rPr>
                    <w:t>-</w:t>
                  </w:r>
                </w:p>
              </w:tc>
              <w:tc>
                <w:tcPr>
                  <w:tcW w:w="1152" w:type="pct"/>
                  <w:shd w:val="clear" w:color="auto" w:fill="auto"/>
                </w:tcPr>
                <w:p w14:paraId="4F18C13C" w14:textId="5521B0F3" w:rsidR="00982E4B" w:rsidRPr="007F54A2" w:rsidRDefault="00912846" w:rsidP="00B82939">
                  <w:pPr>
                    <w:spacing w:after="120"/>
                    <w:rPr>
                      <w:sz w:val="20"/>
                      <w:szCs w:val="20"/>
                    </w:rPr>
                  </w:pPr>
                  <w:r>
                    <w:rPr>
                      <w:sz w:val="20"/>
                      <w:szCs w:val="20"/>
                    </w:rPr>
                    <w:t>Type 2B 05 (lower level)</w:t>
                  </w:r>
                </w:p>
              </w:tc>
              <w:tc>
                <w:tcPr>
                  <w:tcW w:w="1096" w:type="pct"/>
                  <w:shd w:val="clear" w:color="auto" w:fill="auto"/>
                </w:tcPr>
                <w:p w14:paraId="03B9FE02" w14:textId="64776CE1"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115232B9" w14:textId="4131AF14" w:rsidR="00982E4B" w:rsidRPr="007F54A2" w:rsidRDefault="00256319" w:rsidP="00B82939">
                  <w:pPr>
                    <w:spacing w:after="120"/>
                    <w:rPr>
                      <w:sz w:val="20"/>
                      <w:szCs w:val="20"/>
                    </w:rPr>
                  </w:pPr>
                  <w:r>
                    <w:rPr>
                      <w:sz w:val="20"/>
                      <w:szCs w:val="20"/>
                    </w:rPr>
                    <w:t>-</w:t>
                  </w:r>
                </w:p>
              </w:tc>
            </w:tr>
            <w:tr w:rsidR="005627C3" w:rsidRPr="007F54A2" w14:paraId="1D565C97" w14:textId="77777777" w:rsidTr="00F0693A">
              <w:tc>
                <w:tcPr>
                  <w:tcW w:w="976" w:type="pct"/>
                  <w:shd w:val="clear" w:color="auto" w:fill="auto"/>
                </w:tcPr>
                <w:p w14:paraId="13514A55" w14:textId="218B381A"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309D4E03" w14:textId="0FAAECBE" w:rsidR="00982E4B" w:rsidRPr="007F54A2" w:rsidRDefault="00256319" w:rsidP="00B82939">
                  <w:pPr>
                    <w:spacing w:after="120"/>
                    <w:rPr>
                      <w:sz w:val="20"/>
                      <w:szCs w:val="20"/>
                    </w:rPr>
                  </w:pPr>
                  <w:r>
                    <w:rPr>
                      <w:sz w:val="20"/>
                      <w:szCs w:val="20"/>
                    </w:rPr>
                    <w:t>-</w:t>
                  </w:r>
                </w:p>
              </w:tc>
              <w:tc>
                <w:tcPr>
                  <w:tcW w:w="1152" w:type="pct"/>
                  <w:shd w:val="clear" w:color="auto" w:fill="auto"/>
                </w:tcPr>
                <w:p w14:paraId="1DC6863C" w14:textId="4106B40E" w:rsidR="00982E4B" w:rsidRPr="007F54A2" w:rsidRDefault="006A0CF9" w:rsidP="00B82939">
                  <w:pPr>
                    <w:spacing w:after="120"/>
                    <w:rPr>
                      <w:sz w:val="20"/>
                      <w:szCs w:val="20"/>
                    </w:rPr>
                  </w:pPr>
                  <w:r>
                    <w:rPr>
                      <w:sz w:val="20"/>
                      <w:szCs w:val="20"/>
                    </w:rPr>
                    <w:t>Type 2B 05 (upper level)</w:t>
                  </w:r>
                </w:p>
              </w:tc>
              <w:tc>
                <w:tcPr>
                  <w:tcW w:w="1096" w:type="pct"/>
                  <w:shd w:val="clear" w:color="auto" w:fill="auto"/>
                </w:tcPr>
                <w:p w14:paraId="641867AA" w14:textId="5498E4F4"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174DC39F" w14:textId="2A165F5E" w:rsidR="00982E4B" w:rsidRPr="007F54A2" w:rsidRDefault="00256319" w:rsidP="00B82939">
                  <w:pPr>
                    <w:spacing w:after="120"/>
                    <w:rPr>
                      <w:sz w:val="20"/>
                      <w:szCs w:val="20"/>
                    </w:rPr>
                  </w:pPr>
                  <w:r>
                    <w:rPr>
                      <w:sz w:val="20"/>
                      <w:szCs w:val="20"/>
                    </w:rPr>
                    <w:t>-</w:t>
                  </w:r>
                </w:p>
              </w:tc>
            </w:tr>
            <w:tr w:rsidR="005627C3" w:rsidRPr="007F54A2" w14:paraId="6EA27BB6" w14:textId="77777777" w:rsidTr="00F0693A">
              <w:tc>
                <w:tcPr>
                  <w:tcW w:w="976" w:type="pct"/>
                  <w:shd w:val="clear" w:color="auto" w:fill="auto"/>
                </w:tcPr>
                <w:p w14:paraId="035BFD53" w14:textId="74F3F497" w:rsidR="00982E4B" w:rsidRPr="007F54A2" w:rsidRDefault="00845F24" w:rsidP="00B82939">
                  <w:pPr>
                    <w:spacing w:after="120"/>
                    <w:rPr>
                      <w:sz w:val="20"/>
                      <w:szCs w:val="20"/>
                    </w:rPr>
                  </w:pPr>
                  <w:r w:rsidRPr="007F54A2">
                    <w:rPr>
                      <w:sz w:val="20"/>
                      <w:szCs w:val="20"/>
                    </w:rPr>
                    <w:t>Job Number: 202312</w:t>
                  </w:r>
                </w:p>
              </w:tc>
              <w:tc>
                <w:tcPr>
                  <w:tcW w:w="792" w:type="pct"/>
                  <w:shd w:val="clear" w:color="auto" w:fill="auto"/>
                </w:tcPr>
                <w:p w14:paraId="7B121731" w14:textId="2B48F1CB" w:rsidR="00982E4B" w:rsidRPr="007F54A2" w:rsidRDefault="00256319" w:rsidP="00B82939">
                  <w:pPr>
                    <w:spacing w:after="120"/>
                    <w:rPr>
                      <w:sz w:val="20"/>
                      <w:szCs w:val="20"/>
                    </w:rPr>
                  </w:pPr>
                  <w:r>
                    <w:rPr>
                      <w:sz w:val="20"/>
                      <w:szCs w:val="20"/>
                    </w:rPr>
                    <w:t>-</w:t>
                  </w:r>
                </w:p>
              </w:tc>
              <w:tc>
                <w:tcPr>
                  <w:tcW w:w="1152" w:type="pct"/>
                  <w:shd w:val="clear" w:color="auto" w:fill="auto"/>
                </w:tcPr>
                <w:p w14:paraId="00109BEE" w14:textId="4FB70BBC" w:rsidR="00982E4B" w:rsidRPr="007F54A2" w:rsidRDefault="006A0CF9" w:rsidP="00B82939">
                  <w:pPr>
                    <w:spacing w:after="120"/>
                    <w:rPr>
                      <w:sz w:val="20"/>
                      <w:szCs w:val="20"/>
                    </w:rPr>
                  </w:pPr>
                  <w:r>
                    <w:rPr>
                      <w:sz w:val="20"/>
                      <w:szCs w:val="20"/>
                    </w:rPr>
                    <w:t>Type 2B 06 (pre-adaptation)</w:t>
                  </w:r>
                </w:p>
              </w:tc>
              <w:tc>
                <w:tcPr>
                  <w:tcW w:w="1096" w:type="pct"/>
                  <w:shd w:val="clear" w:color="auto" w:fill="auto"/>
                </w:tcPr>
                <w:p w14:paraId="183AA6F2" w14:textId="08945017" w:rsidR="00982E4B" w:rsidRPr="007F54A2" w:rsidRDefault="00845F24" w:rsidP="00B82939">
                  <w:pPr>
                    <w:spacing w:after="120"/>
                    <w:rPr>
                      <w:sz w:val="20"/>
                      <w:szCs w:val="20"/>
                    </w:rPr>
                  </w:pPr>
                  <w:r w:rsidRPr="007F54A2">
                    <w:rPr>
                      <w:sz w:val="20"/>
                      <w:szCs w:val="20"/>
                    </w:rPr>
                    <w:t>St. Clair Architecture</w:t>
                  </w:r>
                </w:p>
              </w:tc>
              <w:tc>
                <w:tcPr>
                  <w:tcW w:w="984" w:type="pct"/>
                  <w:shd w:val="clear" w:color="auto" w:fill="auto"/>
                </w:tcPr>
                <w:p w14:paraId="1D234F36" w14:textId="37556F77" w:rsidR="00982E4B" w:rsidRPr="007F54A2" w:rsidRDefault="00256319" w:rsidP="00B82939">
                  <w:pPr>
                    <w:spacing w:after="120"/>
                    <w:rPr>
                      <w:sz w:val="20"/>
                      <w:szCs w:val="20"/>
                    </w:rPr>
                  </w:pPr>
                  <w:r>
                    <w:rPr>
                      <w:sz w:val="20"/>
                      <w:szCs w:val="20"/>
                    </w:rPr>
                    <w:t>-</w:t>
                  </w:r>
                </w:p>
              </w:tc>
            </w:tr>
            <w:tr w:rsidR="005627C3" w:rsidRPr="007F54A2" w14:paraId="5659AB6F" w14:textId="77777777" w:rsidTr="00F0693A">
              <w:tc>
                <w:tcPr>
                  <w:tcW w:w="976" w:type="pct"/>
                  <w:shd w:val="clear" w:color="auto" w:fill="auto"/>
                </w:tcPr>
                <w:p w14:paraId="5AB5CE94" w14:textId="0B0F6658" w:rsidR="006A0CF9" w:rsidRPr="007F54A2" w:rsidRDefault="00D02889" w:rsidP="00B82939">
                  <w:pPr>
                    <w:spacing w:after="120"/>
                    <w:rPr>
                      <w:sz w:val="20"/>
                      <w:szCs w:val="20"/>
                    </w:rPr>
                  </w:pPr>
                  <w:r w:rsidRPr="007F54A2">
                    <w:rPr>
                      <w:sz w:val="20"/>
                      <w:szCs w:val="20"/>
                    </w:rPr>
                    <w:t>Job Number: 202312</w:t>
                  </w:r>
                </w:p>
              </w:tc>
              <w:tc>
                <w:tcPr>
                  <w:tcW w:w="792" w:type="pct"/>
                  <w:shd w:val="clear" w:color="auto" w:fill="auto"/>
                </w:tcPr>
                <w:p w14:paraId="0BC2DB36" w14:textId="3CE6C405" w:rsidR="006A0CF9" w:rsidRDefault="00D02889" w:rsidP="00B82939">
                  <w:pPr>
                    <w:spacing w:after="120"/>
                    <w:rPr>
                      <w:sz w:val="20"/>
                      <w:szCs w:val="20"/>
                    </w:rPr>
                  </w:pPr>
                  <w:r>
                    <w:rPr>
                      <w:sz w:val="20"/>
                      <w:szCs w:val="20"/>
                    </w:rPr>
                    <w:t>-</w:t>
                  </w:r>
                </w:p>
              </w:tc>
              <w:tc>
                <w:tcPr>
                  <w:tcW w:w="1152" w:type="pct"/>
                  <w:shd w:val="clear" w:color="auto" w:fill="auto"/>
                </w:tcPr>
                <w:p w14:paraId="4D60591E" w14:textId="4AE6A708" w:rsidR="006A0CF9" w:rsidRPr="007F54A2" w:rsidRDefault="00DC21B2" w:rsidP="00B82939">
                  <w:pPr>
                    <w:spacing w:after="120"/>
                    <w:rPr>
                      <w:sz w:val="20"/>
                      <w:szCs w:val="20"/>
                    </w:rPr>
                  </w:pPr>
                  <w:r>
                    <w:rPr>
                      <w:sz w:val="20"/>
                      <w:szCs w:val="20"/>
                    </w:rPr>
                    <w:t xml:space="preserve">Type 2B </w:t>
                  </w:r>
                  <w:r w:rsidR="00DB2CA1">
                    <w:rPr>
                      <w:sz w:val="20"/>
                      <w:szCs w:val="20"/>
                    </w:rPr>
                    <w:t>06 (post</w:t>
                  </w:r>
                  <w:r w:rsidR="00D02889">
                    <w:rPr>
                      <w:sz w:val="20"/>
                      <w:szCs w:val="20"/>
                    </w:rPr>
                    <w:t>-adaptation)</w:t>
                  </w:r>
                </w:p>
              </w:tc>
              <w:tc>
                <w:tcPr>
                  <w:tcW w:w="1096" w:type="pct"/>
                  <w:shd w:val="clear" w:color="auto" w:fill="auto"/>
                </w:tcPr>
                <w:p w14:paraId="0447BE13" w14:textId="3C1C37C4" w:rsidR="006A0CF9" w:rsidRPr="007F54A2" w:rsidRDefault="00D02889" w:rsidP="00B82939">
                  <w:pPr>
                    <w:spacing w:after="120"/>
                    <w:rPr>
                      <w:sz w:val="20"/>
                      <w:szCs w:val="20"/>
                    </w:rPr>
                  </w:pPr>
                  <w:r w:rsidRPr="007F54A2">
                    <w:rPr>
                      <w:sz w:val="20"/>
                      <w:szCs w:val="20"/>
                    </w:rPr>
                    <w:t>St. Clair Architecture</w:t>
                  </w:r>
                </w:p>
              </w:tc>
              <w:tc>
                <w:tcPr>
                  <w:tcW w:w="984" w:type="pct"/>
                  <w:shd w:val="clear" w:color="auto" w:fill="auto"/>
                </w:tcPr>
                <w:p w14:paraId="4F53A123" w14:textId="5C971B65" w:rsidR="006A0CF9" w:rsidRDefault="00D02889" w:rsidP="00B82939">
                  <w:pPr>
                    <w:spacing w:after="120"/>
                    <w:rPr>
                      <w:sz w:val="20"/>
                      <w:szCs w:val="20"/>
                    </w:rPr>
                  </w:pPr>
                  <w:r>
                    <w:rPr>
                      <w:sz w:val="20"/>
                      <w:szCs w:val="20"/>
                    </w:rPr>
                    <w:t>-</w:t>
                  </w:r>
                </w:p>
              </w:tc>
            </w:tr>
            <w:tr w:rsidR="005627C3" w:rsidRPr="007F54A2" w14:paraId="36208215" w14:textId="77777777" w:rsidTr="00F0693A">
              <w:tc>
                <w:tcPr>
                  <w:tcW w:w="976" w:type="pct"/>
                  <w:shd w:val="clear" w:color="auto" w:fill="auto"/>
                </w:tcPr>
                <w:p w14:paraId="5F5DB55D" w14:textId="68D5F2A4" w:rsidR="006A0CF9" w:rsidRPr="007F54A2" w:rsidRDefault="00D02889" w:rsidP="00B82939">
                  <w:pPr>
                    <w:spacing w:after="120"/>
                    <w:rPr>
                      <w:sz w:val="20"/>
                      <w:szCs w:val="20"/>
                    </w:rPr>
                  </w:pPr>
                  <w:r w:rsidRPr="007F54A2">
                    <w:rPr>
                      <w:sz w:val="20"/>
                      <w:szCs w:val="20"/>
                    </w:rPr>
                    <w:lastRenderedPageBreak/>
                    <w:t>Job Number: 202312</w:t>
                  </w:r>
                </w:p>
              </w:tc>
              <w:tc>
                <w:tcPr>
                  <w:tcW w:w="792" w:type="pct"/>
                  <w:shd w:val="clear" w:color="auto" w:fill="auto"/>
                </w:tcPr>
                <w:p w14:paraId="29038D9F" w14:textId="7BFAB8F9" w:rsidR="006A0CF9" w:rsidRDefault="00D02889" w:rsidP="00B82939">
                  <w:pPr>
                    <w:spacing w:after="120"/>
                    <w:rPr>
                      <w:sz w:val="20"/>
                      <w:szCs w:val="20"/>
                    </w:rPr>
                  </w:pPr>
                  <w:r>
                    <w:rPr>
                      <w:sz w:val="20"/>
                      <w:szCs w:val="20"/>
                    </w:rPr>
                    <w:t>-</w:t>
                  </w:r>
                </w:p>
              </w:tc>
              <w:tc>
                <w:tcPr>
                  <w:tcW w:w="1152" w:type="pct"/>
                  <w:shd w:val="clear" w:color="auto" w:fill="auto"/>
                </w:tcPr>
                <w:p w14:paraId="085CE8A1" w14:textId="50C8A820" w:rsidR="006A0CF9" w:rsidRPr="007F54A2" w:rsidRDefault="00D02889" w:rsidP="00B82939">
                  <w:pPr>
                    <w:spacing w:after="120"/>
                    <w:rPr>
                      <w:sz w:val="20"/>
                      <w:szCs w:val="20"/>
                    </w:rPr>
                  </w:pPr>
                  <w:r>
                    <w:rPr>
                      <w:sz w:val="20"/>
                      <w:szCs w:val="20"/>
                    </w:rPr>
                    <w:t>Type 3B 01</w:t>
                  </w:r>
                </w:p>
              </w:tc>
              <w:tc>
                <w:tcPr>
                  <w:tcW w:w="1096" w:type="pct"/>
                  <w:shd w:val="clear" w:color="auto" w:fill="auto"/>
                </w:tcPr>
                <w:p w14:paraId="6F55101F" w14:textId="219421C3" w:rsidR="006A0CF9" w:rsidRPr="007F54A2" w:rsidRDefault="00D02889" w:rsidP="00B82939">
                  <w:pPr>
                    <w:spacing w:after="120"/>
                    <w:rPr>
                      <w:sz w:val="20"/>
                      <w:szCs w:val="20"/>
                    </w:rPr>
                  </w:pPr>
                  <w:r w:rsidRPr="007F54A2">
                    <w:rPr>
                      <w:sz w:val="20"/>
                      <w:szCs w:val="20"/>
                    </w:rPr>
                    <w:t>St. Clair Architecture</w:t>
                  </w:r>
                </w:p>
              </w:tc>
              <w:tc>
                <w:tcPr>
                  <w:tcW w:w="984" w:type="pct"/>
                  <w:shd w:val="clear" w:color="auto" w:fill="auto"/>
                </w:tcPr>
                <w:p w14:paraId="2D5878D6" w14:textId="2C02E41C" w:rsidR="006A0CF9" w:rsidRDefault="00D02889" w:rsidP="00B82939">
                  <w:pPr>
                    <w:spacing w:after="120"/>
                    <w:rPr>
                      <w:sz w:val="20"/>
                      <w:szCs w:val="20"/>
                    </w:rPr>
                  </w:pPr>
                  <w:r>
                    <w:rPr>
                      <w:sz w:val="20"/>
                      <w:szCs w:val="20"/>
                    </w:rPr>
                    <w:t>-</w:t>
                  </w:r>
                </w:p>
              </w:tc>
            </w:tr>
            <w:tr w:rsidR="005627C3" w:rsidRPr="007F54A2" w14:paraId="71782640" w14:textId="77777777" w:rsidTr="00F0693A">
              <w:tc>
                <w:tcPr>
                  <w:tcW w:w="976" w:type="pct"/>
                  <w:shd w:val="clear" w:color="auto" w:fill="auto"/>
                </w:tcPr>
                <w:p w14:paraId="05EAF841" w14:textId="3141F587" w:rsidR="007F54A2" w:rsidRPr="007F54A2" w:rsidRDefault="008854AD" w:rsidP="00B82939">
                  <w:pPr>
                    <w:spacing w:after="120"/>
                    <w:rPr>
                      <w:sz w:val="20"/>
                      <w:szCs w:val="20"/>
                    </w:rPr>
                  </w:pPr>
                  <w:r>
                    <w:rPr>
                      <w:sz w:val="20"/>
                      <w:szCs w:val="20"/>
                    </w:rPr>
                    <w:t>Project #</w:t>
                  </w:r>
                  <w:r w:rsidR="007F54A2" w:rsidRPr="007F54A2">
                    <w:rPr>
                      <w:sz w:val="20"/>
                      <w:szCs w:val="20"/>
                    </w:rPr>
                    <w:t>: 23-0065</w:t>
                  </w:r>
                </w:p>
              </w:tc>
              <w:tc>
                <w:tcPr>
                  <w:tcW w:w="792" w:type="pct"/>
                  <w:shd w:val="clear" w:color="auto" w:fill="auto"/>
                </w:tcPr>
                <w:p w14:paraId="224283FF" w14:textId="4F6CC131" w:rsidR="007F54A2" w:rsidRPr="007F54A2" w:rsidRDefault="0046438C" w:rsidP="00B82939">
                  <w:pPr>
                    <w:spacing w:after="120"/>
                    <w:rPr>
                      <w:sz w:val="20"/>
                      <w:szCs w:val="20"/>
                    </w:rPr>
                  </w:pPr>
                  <w:r>
                    <w:rPr>
                      <w:sz w:val="20"/>
                      <w:szCs w:val="20"/>
                    </w:rPr>
                    <w:t>-</w:t>
                  </w:r>
                </w:p>
              </w:tc>
              <w:tc>
                <w:tcPr>
                  <w:tcW w:w="1152" w:type="pct"/>
                  <w:shd w:val="clear" w:color="auto" w:fill="auto"/>
                </w:tcPr>
                <w:p w14:paraId="6CCE91D2" w14:textId="6720D6F8" w:rsidR="007F54A2" w:rsidRPr="007F54A2" w:rsidRDefault="00B24A0A" w:rsidP="00B82939">
                  <w:pPr>
                    <w:spacing w:after="120"/>
                    <w:rPr>
                      <w:sz w:val="20"/>
                      <w:szCs w:val="20"/>
                    </w:rPr>
                  </w:pPr>
                  <w:r>
                    <w:rPr>
                      <w:sz w:val="20"/>
                      <w:szCs w:val="20"/>
                    </w:rPr>
                    <w:t>Drawing Schedule</w:t>
                  </w:r>
                  <w:r w:rsidR="007F54A2" w:rsidRPr="007F54A2">
                    <w:rPr>
                      <w:sz w:val="20"/>
                      <w:szCs w:val="20"/>
                    </w:rPr>
                    <w:t xml:space="preserve"> </w:t>
                  </w:r>
                </w:p>
              </w:tc>
              <w:tc>
                <w:tcPr>
                  <w:tcW w:w="1096" w:type="pct"/>
                  <w:shd w:val="clear" w:color="auto" w:fill="auto"/>
                </w:tcPr>
                <w:p w14:paraId="4BBD0A5E" w14:textId="77777777" w:rsidR="007F54A2" w:rsidRPr="007F54A2" w:rsidRDefault="007F54A2" w:rsidP="00B82939">
                  <w:pPr>
                    <w:spacing w:after="120"/>
                    <w:rPr>
                      <w:sz w:val="20"/>
                      <w:szCs w:val="20"/>
                    </w:rPr>
                  </w:pPr>
                  <w:r w:rsidRPr="007F54A2">
                    <w:rPr>
                      <w:sz w:val="20"/>
                      <w:szCs w:val="20"/>
                    </w:rPr>
                    <w:t>Edmiston Jones</w:t>
                  </w:r>
                </w:p>
              </w:tc>
              <w:tc>
                <w:tcPr>
                  <w:tcW w:w="984" w:type="pct"/>
                  <w:shd w:val="clear" w:color="auto" w:fill="auto"/>
                </w:tcPr>
                <w:p w14:paraId="2E439356" w14:textId="1A15A386" w:rsidR="007F54A2" w:rsidRPr="007F54A2" w:rsidRDefault="0046438C" w:rsidP="00B82939">
                  <w:pPr>
                    <w:spacing w:after="120"/>
                    <w:rPr>
                      <w:sz w:val="20"/>
                      <w:szCs w:val="20"/>
                    </w:rPr>
                  </w:pPr>
                  <w:r>
                    <w:rPr>
                      <w:sz w:val="20"/>
                      <w:szCs w:val="20"/>
                    </w:rPr>
                    <w:t>-</w:t>
                  </w:r>
                </w:p>
              </w:tc>
            </w:tr>
            <w:tr w:rsidR="005627C3" w:rsidRPr="007F54A2" w14:paraId="28969BF4" w14:textId="77777777" w:rsidTr="00F0693A">
              <w:tc>
                <w:tcPr>
                  <w:tcW w:w="976" w:type="pct"/>
                  <w:shd w:val="clear" w:color="auto" w:fill="auto"/>
                </w:tcPr>
                <w:p w14:paraId="726D77FD" w14:textId="77777777" w:rsidR="00576ABE" w:rsidRDefault="008854AD" w:rsidP="00B82939">
                  <w:pPr>
                    <w:spacing w:after="120"/>
                    <w:rPr>
                      <w:sz w:val="20"/>
                      <w:szCs w:val="20"/>
                    </w:rPr>
                  </w:pPr>
                  <w:r>
                    <w:rPr>
                      <w:sz w:val="20"/>
                      <w:szCs w:val="20"/>
                    </w:rPr>
                    <w:t>Project #</w:t>
                  </w:r>
                  <w:r w:rsidRPr="007F54A2">
                    <w:rPr>
                      <w:sz w:val="20"/>
                      <w:szCs w:val="20"/>
                    </w:rPr>
                    <w:t>: 23-0065</w:t>
                  </w:r>
                </w:p>
                <w:p w14:paraId="3F0ECB19" w14:textId="2B396BE4" w:rsidR="00856BCC" w:rsidRPr="007F54A2" w:rsidRDefault="00856BCC" w:rsidP="00B82939">
                  <w:pPr>
                    <w:spacing w:after="120"/>
                    <w:rPr>
                      <w:sz w:val="20"/>
                      <w:szCs w:val="20"/>
                    </w:rPr>
                  </w:pPr>
                  <w:r>
                    <w:rPr>
                      <w:sz w:val="20"/>
                      <w:szCs w:val="20"/>
                    </w:rPr>
                    <w:t>Drawing No. DA/01</w:t>
                  </w:r>
                </w:p>
              </w:tc>
              <w:tc>
                <w:tcPr>
                  <w:tcW w:w="792" w:type="pct"/>
                  <w:shd w:val="clear" w:color="auto" w:fill="auto"/>
                </w:tcPr>
                <w:p w14:paraId="35924A6F" w14:textId="43530293" w:rsidR="00576ABE" w:rsidRPr="007F54A2" w:rsidRDefault="008854AD" w:rsidP="00B82939">
                  <w:pPr>
                    <w:spacing w:after="120"/>
                    <w:rPr>
                      <w:sz w:val="20"/>
                      <w:szCs w:val="20"/>
                    </w:rPr>
                  </w:pPr>
                  <w:r>
                    <w:rPr>
                      <w:sz w:val="20"/>
                      <w:szCs w:val="20"/>
                    </w:rPr>
                    <w:t>D</w:t>
                  </w:r>
                </w:p>
              </w:tc>
              <w:tc>
                <w:tcPr>
                  <w:tcW w:w="1152" w:type="pct"/>
                  <w:shd w:val="clear" w:color="auto" w:fill="auto"/>
                </w:tcPr>
                <w:p w14:paraId="483E61AF" w14:textId="1641810B" w:rsidR="00576ABE" w:rsidRPr="007F54A2" w:rsidRDefault="0026227F" w:rsidP="00B82939">
                  <w:pPr>
                    <w:spacing w:after="120"/>
                    <w:rPr>
                      <w:sz w:val="20"/>
                      <w:szCs w:val="20"/>
                    </w:rPr>
                  </w:pPr>
                  <w:r>
                    <w:rPr>
                      <w:sz w:val="20"/>
                      <w:szCs w:val="20"/>
                    </w:rPr>
                    <w:t>Trees to be Retained and Removed Plan</w:t>
                  </w:r>
                </w:p>
              </w:tc>
              <w:tc>
                <w:tcPr>
                  <w:tcW w:w="1096" w:type="pct"/>
                  <w:shd w:val="clear" w:color="auto" w:fill="auto"/>
                </w:tcPr>
                <w:p w14:paraId="1C365CDB" w14:textId="4B4F6BFF"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6C94EEB6" w14:textId="192824BC" w:rsidR="00576ABE" w:rsidRPr="007F54A2" w:rsidRDefault="008854AD" w:rsidP="00B82939">
                  <w:pPr>
                    <w:spacing w:after="120"/>
                    <w:rPr>
                      <w:sz w:val="20"/>
                      <w:szCs w:val="20"/>
                    </w:rPr>
                  </w:pPr>
                  <w:r w:rsidRPr="007F54A2">
                    <w:rPr>
                      <w:sz w:val="20"/>
                      <w:szCs w:val="20"/>
                    </w:rPr>
                    <w:t>30/4/2024</w:t>
                  </w:r>
                </w:p>
              </w:tc>
            </w:tr>
            <w:tr w:rsidR="005627C3" w:rsidRPr="007F54A2" w14:paraId="233A8514" w14:textId="77777777" w:rsidTr="00F0693A">
              <w:tc>
                <w:tcPr>
                  <w:tcW w:w="976" w:type="pct"/>
                  <w:shd w:val="clear" w:color="auto" w:fill="auto"/>
                </w:tcPr>
                <w:p w14:paraId="7F1BF290" w14:textId="77777777" w:rsidR="00142171" w:rsidRDefault="00142171" w:rsidP="00142171">
                  <w:pPr>
                    <w:spacing w:after="120"/>
                    <w:rPr>
                      <w:sz w:val="20"/>
                      <w:szCs w:val="20"/>
                    </w:rPr>
                  </w:pPr>
                  <w:r>
                    <w:rPr>
                      <w:sz w:val="20"/>
                      <w:szCs w:val="20"/>
                    </w:rPr>
                    <w:t>Project #</w:t>
                  </w:r>
                  <w:r w:rsidRPr="007F54A2">
                    <w:rPr>
                      <w:sz w:val="20"/>
                      <w:szCs w:val="20"/>
                    </w:rPr>
                    <w:t>: 23-0065</w:t>
                  </w:r>
                </w:p>
                <w:p w14:paraId="785C4F0D" w14:textId="1C7E2F9E" w:rsidR="00576ABE" w:rsidRPr="007F54A2" w:rsidRDefault="00142171" w:rsidP="00142171">
                  <w:pPr>
                    <w:spacing w:after="120"/>
                    <w:rPr>
                      <w:sz w:val="20"/>
                      <w:szCs w:val="20"/>
                    </w:rPr>
                  </w:pPr>
                  <w:r>
                    <w:rPr>
                      <w:sz w:val="20"/>
                      <w:szCs w:val="20"/>
                    </w:rPr>
                    <w:t>Drawing No. DA/02</w:t>
                  </w:r>
                </w:p>
              </w:tc>
              <w:tc>
                <w:tcPr>
                  <w:tcW w:w="792" w:type="pct"/>
                  <w:shd w:val="clear" w:color="auto" w:fill="auto"/>
                </w:tcPr>
                <w:p w14:paraId="0851ACF9" w14:textId="008F2601" w:rsidR="00576ABE" w:rsidRPr="007F54A2" w:rsidRDefault="0046438C" w:rsidP="00B82939">
                  <w:pPr>
                    <w:spacing w:after="120"/>
                    <w:rPr>
                      <w:sz w:val="20"/>
                      <w:szCs w:val="20"/>
                    </w:rPr>
                  </w:pPr>
                  <w:r>
                    <w:rPr>
                      <w:sz w:val="20"/>
                      <w:szCs w:val="20"/>
                    </w:rPr>
                    <w:t>E</w:t>
                  </w:r>
                </w:p>
              </w:tc>
              <w:tc>
                <w:tcPr>
                  <w:tcW w:w="1152" w:type="pct"/>
                  <w:shd w:val="clear" w:color="auto" w:fill="auto"/>
                </w:tcPr>
                <w:p w14:paraId="40657AB0" w14:textId="01D4E3A6" w:rsidR="00576ABE" w:rsidRPr="007F54A2" w:rsidRDefault="00ED3F45" w:rsidP="00B82939">
                  <w:pPr>
                    <w:spacing w:after="120"/>
                    <w:rPr>
                      <w:sz w:val="20"/>
                      <w:szCs w:val="20"/>
                    </w:rPr>
                  </w:pPr>
                  <w:r>
                    <w:rPr>
                      <w:sz w:val="20"/>
                      <w:szCs w:val="20"/>
                    </w:rPr>
                    <w:t>Landscape Concept Ground Floor Plan</w:t>
                  </w:r>
                </w:p>
              </w:tc>
              <w:tc>
                <w:tcPr>
                  <w:tcW w:w="1096" w:type="pct"/>
                  <w:shd w:val="clear" w:color="auto" w:fill="auto"/>
                </w:tcPr>
                <w:p w14:paraId="10208E8D" w14:textId="40EEF552"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4C097E2E" w14:textId="0E732224" w:rsidR="00576ABE" w:rsidRPr="007F54A2" w:rsidRDefault="0046438C" w:rsidP="00B82939">
                  <w:pPr>
                    <w:spacing w:after="120"/>
                    <w:rPr>
                      <w:sz w:val="20"/>
                      <w:szCs w:val="20"/>
                    </w:rPr>
                  </w:pPr>
                  <w:r>
                    <w:rPr>
                      <w:sz w:val="20"/>
                      <w:szCs w:val="20"/>
                    </w:rPr>
                    <w:t>13</w:t>
                  </w:r>
                  <w:r w:rsidR="008854AD" w:rsidRPr="007F54A2">
                    <w:rPr>
                      <w:sz w:val="20"/>
                      <w:szCs w:val="20"/>
                    </w:rPr>
                    <w:t>/</w:t>
                  </w:r>
                  <w:r>
                    <w:rPr>
                      <w:sz w:val="20"/>
                      <w:szCs w:val="20"/>
                    </w:rPr>
                    <w:t>6</w:t>
                  </w:r>
                  <w:r w:rsidR="008854AD" w:rsidRPr="007F54A2">
                    <w:rPr>
                      <w:sz w:val="20"/>
                      <w:szCs w:val="20"/>
                    </w:rPr>
                    <w:t>/2024</w:t>
                  </w:r>
                </w:p>
              </w:tc>
            </w:tr>
            <w:tr w:rsidR="005627C3" w:rsidRPr="007F54A2" w14:paraId="3395958C" w14:textId="77777777" w:rsidTr="00F0693A">
              <w:tc>
                <w:tcPr>
                  <w:tcW w:w="976" w:type="pct"/>
                  <w:shd w:val="clear" w:color="auto" w:fill="auto"/>
                </w:tcPr>
                <w:p w14:paraId="5378708E" w14:textId="77777777" w:rsidR="00142171" w:rsidRDefault="00142171" w:rsidP="00142171">
                  <w:pPr>
                    <w:spacing w:after="120"/>
                    <w:rPr>
                      <w:sz w:val="20"/>
                      <w:szCs w:val="20"/>
                    </w:rPr>
                  </w:pPr>
                  <w:r>
                    <w:rPr>
                      <w:sz w:val="20"/>
                      <w:szCs w:val="20"/>
                    </w:rPr>
                    <w:t>Project #</w:t>
                  </w:r>
                  <w:r w:rsidRPr="007F54A2">
                    <w:rPr>
                      <w:sz w:val="20"/>
                      <w:szCs w:val="20"/>
                    </w:rPr>
                    <w:t>: 23-0065</w:t>
                  </w:r>
                </w:p>
                <w:p w14:paraId="365175BE" w14:textId="76D2A563" w:rsidR="00576ABE" w:rsidRPr="007F54A2" w:rsidRDefault="00142171" w:rsidP="00142171">
                  <w:pPr>
                    <w:spacing w:after="120"/>
                    <w:rPr>
                      <w:sz w:val="20"/>
                      <w:szCs w:val="20"/>
                    </w:rPr>
                  </w:pPr>
                  <w:r>
                    <w:rPr>
                      <w:sz w:val="20"/>
                      <w:szCs w:val="20"/>
                    </w:rPr>
                    <w:t>Drawing No. DA/03</w:t>
                  </w:r>
                </w:p>
              </w:tc>
              <w:tc>
                <w:tcPr>
                  <w:tcW w:w="792" w:type="pct"/>
                  <w:shd w:val="clear" w:color="auto" w:fill="auto"/>
                </w:tcPr>
                <w:p w14:paraId="6E1EB8F6" w14:textId="46CB8B53" w:rsidR="00576ABE" w:rsidRPr="007F54A2" w:rsidRDefault="008854AD" w:rsidP="00B82939">
                  <w:pPr>
                    <w:spacing w:after="120"/>
                    <w:rPr>
                      <w:sz w:val="20"/>
                      <w:szCs w:val="20"/>
                    </w:rPr>
                  </w:pPr>
                  <w:r>
                    <w:rPr>
                      <w:sz w:val="20"/>
                      <w:szCs w:val="20"/>
                    </w:rPr>
                    <w:t>D</w:t>
                  </w:r>
                </w:p>
              </w:tc>
              <w:tc>
                <w:tcPr>
                  <w:tcW w:w="1152" w:type="pct"/>
                  <w:shd w:val="clear" w:color="auto" w:fill="auto"/>
                </w:tcPr>
                <w:p w14:paraId="2BAAA563" w14:textId="1F2EDD4B" w:rsidR="00576ABE" w:rsidRPr="007F54A2" w:rsidRDefault="00142171" w:rsidP="00B82939">
                  <w:pPr>
                    <w:spacing w:after="120"/>
                    <w:rPr>
                      <w:sz w:val="20"/>
                      <w:szCs w:val="20"/>
                    </w:rPr>
                  </w:pPr>
                  <w:r>
                    <w:rPr>
                      <w:sz w:val="20"/>
                      <w:szCs w:val="20"/>
                    </w:rPr>
                    <w:t>Landscape Concept L1 Floor Plan</w:t>
                  </w:r>
                </w:p>
              </w:tc>
              <w:tc>
                <w:tcPr>
                  <w:tcW w:w="1096" w:type="pct"/>
                  <w:shd w:val="clear" w:color="auto" w:fill="auto"/>
                </w:tcPr>
                <w:p w14:paraId="4C978FB8" w14:textId="2A4622E8"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6D716DFE" w14:textId="49248561" w:rsidR="00576ABE" w:rsidRPr="007F54A2" w:rsidRDefault="008854AD" w:rsidP="00B82939">
                  <w:pPr>
                    <w:spacing w:after="120"/>
                    <w:rPr>
                      <w:sz w:val="20"/>
                      <w:szCs w:val="20"/>
                    </w:rPr>
                  </w:pPr>
                  <w:r w:rsidRPr="007F54A2">
                    <w:rPr>
                      <w:sz w:val="20"/>
                      <w:szCs w:val="20"/>
                    </w:rPr>
                    <w:t>30/4/2024</w:t>
                  </w:r>
                </w:p>
              </w:tc>
            </w:tr>
            <w:tr w:rsidR="005627C3" w:rsidRPr="007F54A2" w14:paraId="74C2C026" w14:textId="77777777" w:rsidTr="00F0693A">
              <w:tc>
                <w:tcPr>
                  <w:tcW w:w="976" w:type="pct"/>
                  <w:shd w:val="clear" w:color="auto" w:fill="auto"/>
                </w:tcPr>
                <w:p w14:paraId="35CEB85F" w14:textId="77777777" w:rsidR="00142171" w:rsidRDefault="00142171" w:rsidP="00142171">
                  <w:pPr>
                    <w:spacing w:after="120"/>
                    <w:rPr>
                      <w:sz w:val="20"/>
                      <w:szCs w:val="20"/>
                    </w:rPr>
                  </w:pPr>
                  <w:r>
                    <w:rPr>
                      <w:sz w:val="20"/>
                      <w:szCs w:val="20"/>
                    </w:rPr>
                    <w:t>Project #</w:t>
                  </w:r>
                  <w:r w:rsidRPr="007F54A2">
                    <w:rPr>
                      <w:sz w:val="20"/>
                      <w:szCs w:val="20"/>
                    </w:rPr>
                    <w:t>: 23-0065</w:t>
                  </w:r>
                </w:p>
                <w:p w14:paraId="281F9668" w14:textId="6F6286A5" w:rsidR="00576ABE" w:rsidRPr="007F54A2" w:rsidRDefault="00142171" w:rsidP="00142171">
                  <w:pPr>
                    <w:spacing w:after="120"/>
                    <w:rPr>
                      <w:sz w:val="20"/>
                      <w:szCs w:val="20"/>
                    </w:rPr>
                  </w:pPr>
                  <w:r>
                    <w:rPr>
                      <w:sz w:val="20"/>
                      <w:szCs w:val="20"/>
                    </w:rPr>
                    <w:t>Drawing No. DA/0</w:t>
                  </w:r>
                  <w:r w:rsidR="001F641D">
                    <w:rPr>
                      <w:sz w:val="20"/>
                      <w:szCs w:val="20"/>
                    </w:rPr>
                    <w:t>4</w:t>
                  </w:r>
                </w:p>
              </w:tc>
              <w:tc>
                <w:tcPr>
                  <w:tcW w:w="792" w:type="pct"/>
                  <w:shd w:val="clear" w:color="auto" w:fill="auto"/>
                </w:tcPr>
                <w:p w14:paraId="5ED9E8AC" w14:textId="1EB2F6D8" w:rsidR="00576ABE" w:rsidRPr="007F54A2" w:rsidRDefault="001F641D" w:rsidP="00B82939">
                  <w:pPr>
                    <w:spacing w:after="120"/>
                    <w:rPr>
                      <w:sz w:val="20"/>
                      <w:szCs w:val="20"/>
                    </w:rPr>
                  </w:pPr>
                  <w:r>
                    <w:rPr>
                      <w:sz w:val="20"/>
                      <w:szCs w:val="20"/>
                    </w:rPr>
                    <w:t>E</w:t>
                  </w:r>
                </w:p>
              </w:tc>
              <w:tc>
                <w:tcPr>
                  <w:tcW w:w="1152" w:type="pct"/>
                  <w:shd w:val="clear" w:color="auto" w:fill="auto"/>
                </w:tcPr>
                <w:p w14:paraId="68C006F8" w14:textId="7101BA42" w:rsidR="00576ABE" w:rsidRPr="007F54A2" w:rsidRDefault="001F641D" w:rsidP="00B82939">
                  <w:pPr>
                    <w:spacing w:after="120"/>
                    <w:rPr>
                      <w:sz w:val="20"/>
                      <w:szCs w:val="20"/>
                    </w:rPr>
                  </w:pPr>
                  <w:r>
                    <w:rPr>
                      <w:sz w:val="20"/>
                      <w:szCs w:val="20"/>
                    </w:rPr>
                    <w:t>Detail Plan Central Spine</w:t>
                  </w:r>
                </w:p>
              </w:tc>
              <w:tc>
                <w:tcPr>
                  <w:tcW w:w="1096" w:type="pct"/>
                  <w:shd w:val="clear" w:color="auto" w:fill="auto"/>
                </w:tcPr>
                <w:p w14:paraId="29D834EE" w14:textId="5FB5E922"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66736A52" w14:textId="37173BA4" w:rsidR="00576ABE" w:rsidRPr="007F54A2" w:rsidRDefault="001F641D" w:rsidP="00B82939">
                  <w:pPr>
                    <w:spacing w:after="120"/>
                    <w:rPr>
                      <w:sz w:val="20"/>
                      <w:szCs w:val="20"/>
                    </w:rPr>
                  </w:pPr>
                  <w:r>
                    <w:rPr>
                      <w:sz w:val="20"/>
                      <w:szCs w:val="20"/>
                    </w:rPr>
                    <w:t>13</w:t>
                  </w:r>
                  <w:r w:rsidRPr="007F54A2">
                    <w:rPr>
                      <w:sz w:val="20"/>
                      <w:szCs w:val="20"/>
                    </w:rPr>
                    <w:t>/</w:t>
                  </w:r>
                  <w:r>
                    <w:rPr>
                      <w:sz w:val="20"/>
                      <w:szCs w:val="20"/>
                    </w:rPr>
                    <w:t>6</w:t>
                  </w:r>
                  <w:r w:rsidRPr="007F54A2">
                    <w:rPr>
                      <w:sz w:val="20"/>
                      <w:szCs w:val="20"/>
                    </w:rPr>
                    <w:t>/2024</w:t>
                  </w:r>
                </w:p>
              </w:tc>
            </w:tr>
            <w:tr w:rsidR="005627C3" w:rsidRPr="007F54A2" w14:paraId="5EB3ABEF" w14:textId="77777777" w:rsidTr="00F0693A">
              <w:tc>
                <w:tcPr>
                  <w:tcW w:w="976" w:type="pct"/>
                  <w:shd w:val="clear" w:color="auto" w:fill="auto"/>
                </w:tcPr>
                <w:p w14:paraId="776956F8" w14:textId="77777777" w:rsidR="00142171" w:rsidRDefault="00142171" w:rsidP="00142171">
                  <w:pPr>
                    <w:spacing w:after="120"/>
                    <w:rPr>
                      <w:sz w:val="20"/>
                      <w:szCs w:val="20"/>
                    </w:rPr>
                  </w:pPr>
                  <w:r>
                    <w:rPr>
                      <w:sz w:val="20"/>
                      <w:szCs w:val="20"/>
                    </w:rPr>
                    <w:t>Project #</w:t>
                  </w:r>
                  <w:r w:rsidRPr="007F54A2">
                    <w:rPr>
                      <w:sz w:val="20"/>
                      <w:szCs w:val="20"/>
                    </w:rPr>
                    <w:t>: 23-0065</w:t>
                  </w:r>
                </w:p>
                <w:p w14:paraId="733D1608" w14:textId="72342C1A" w:rsidR="00576ABE" w:rsidRPr="007F54A2" w:rsidRDefault="00142171" w:rsidP="00142171">
                  <w:pPr>
                    <w:spacing w:after="120"/>
                    <w:rPr>
                      <w:sz w:val="20"/>
                      <w:szCs w:val="20"/>
                    </w:rPr>
                  </w:pPr>
                  <w:r>
                    <w:rPr>
                      <w:sz w:val="20"/>
                      <w:szCs w:val="20"/>
                    </w:rPr>
                    <w:t>Drawing No. DA/0</w:t>
                  </w:r>
                  <w:r w:rsidR="001F641D">
                    <w:rPr>
                      <w:sz w:val="20"/>
                      <w:szCs w:val="20"/>
                    </w:rPr>
                    <w:t>5</w:t>
                  </w:r>
                </w:p>
              </w:tc>
              <w:tc>
                <w:tcPr>
                  <w:tcW w:w="792" w:type="pct"/>
                  <w:shd w:val="clear" w:color="auto" w:fill="auto"/>
                </w:tcPr>
                <w:p w14:paraId="0983268C" w14:textId="4534639C" w:rsidR="00576ABE" w:rsidRPr="007F54A2" w:rsidRDefault="008854AD" w:rsidP="00B82939">
                  <w:pPr>
                    <w:spacing w:after="120"/>
                    <w:rPr>
                      <w:sz w:val="20"/>
                      <w:szCs w:val="20"/>
                    </w:rPr>
                  </w:pPr>
                  <w:r>
                    <w:rPr>
                      <w:sz w:val="20"/>
                      <w:szCs w:val="20"/>
                    </w:rPr>
                    <w:t>D</w:t>
                  </w:r>
                </w:p>
              </w:tc>
              <w:tc>
                <w:tcPr>
                  <w:tcW w:w="1152" w:type="pct"/>
                  <w:shd w:val="clear" w:color="auto" w:fill="auto"/>
                </w:tcPr>
                <w:p w14:paraId="076A833B" w14:textId="2F706374" w:rsidR="00576ABE" w:rsidRPr="007F54A2" w:rsidRDefault="001F641D" w:rsidP="00B82939">
                  <w:pPr>
                    <w:spacing w:after="120"/>
                    <w:rPr>
                      <w:sz w:val="20"/>
                      <w:szCs w:val="20"/>
                    </w:rPr>
                  </w:pPr>
                  <w:r>
                    <w:rPr>
                      <w:sz w:val="20"/>
                      <w:szCs w:val="20"/>
                    </w:rPr>
                    <w:t>Detail Plan Courtyard</w:t>
                  </w:r>
                </w:p>
              </w:tc>
              <w:tc>
                <w:tcPr>
                  <w:tcW w:w="1096" w:type="pct"/>
                  <w:shd w:val="clear" w:color="auto" w:fill="auto"/>
                </w:tcPr>
                <w:p w14:paraId="1C393505" w14:textId="60BDA8CC"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59B3B856" w14:textId="2175CD41" w:rsidR="00576ABE" w:rsidRPr="007F54A2" w:rsidRDefault="008854AD" w:rsidP="00B82939">
                  <w:pPr>
                    <w:spacing w:after="120"/>
                    <w:rPr>
                      <w:sz w:val="20"/>
                      <w:szCs w:val="20"/>
                    </w:rPr>
                  </w:pPr>
                  <w:r w:rsidRPr="007F54A2">
                    <w:rPr>
                      <w:sz w:val="20"/>
                      <w:szCs w:val="20"/>
                    </w:rPr>
                    <w:t>30/4/2024</w:t>
                  </w:r>
                </w:p>
              </w:tc>
            </w:tr>
            <w:tr w:rsidR="005627C3" w:rsidRPr="007F54A2" w14:paraId="33034B4F" w14:textId="77777777" w:rsidTr="00F0693A">
              <w:tc>
                <w:tcPr>
                  <w:tcW w:w="976" w:type="pct"/>
                  <w:shd w:val="clear" w:color="auto" w:fill="auto"/>
                </w:tcPr>
                <w:p w14:paraId="22045972" w14:textId="77777777" w:rsidR="00142171" w:rsidRDefault="00142171" w:rsidP="00142171">
                  <w:pPr>
                    <w:spacing w:after="120"/>
                    <w:rPr>
                      <w:sz w:val="20"/>
                      <w:szCs w:val="20"/>
                    </w:rPr>
                  </w:pPr>
                  <w:r>
                    <w:rPr>
                      <w:sz w:val="20"/>
                      <w:szCs w:val="20"/>
                    </w:rPr>
                    <w:t>Project #</w:t>
                  </w:r>
                  <w:r w:rsidRPr="007F54A2">
                    <w:rPr>
                      <w:sz w:val="20"/>
                      <w:szCs w:val="20"/>
                    </w:rPr>
                    <w:t>: 23-0065</w:t>
                  </w:r>
                </w:p>
                <w:p w14:paraId="1409BD39" w14:textId="294E10E2" w:rsidR="00576ABE" w:rsidRPr="007F54A2" w:rsidRDefault="00142171" w:rsidP="00142171">
                  <w:pPr>
                    <w:spacing w:after="120"/>
                    <w:rPr>
                      <w:sz w:val="20"/>
                      <w:szCs w:val="20"/>
                    </w:rPr>
                  </w:pPr>
                  <w:r>
                    <w:rPr>
                      <w:sz w:val="20"/>
                      <w:szCs w:val="20"/>
                    </w:rPr>
                    <w:t>Drawing No. DA/0</w:t>
                  </w:r>
                  <w:r w:rsidR="00EC555E">
                    <w:rPr>
                      <w:sz w:val="20"/>
                      <w:szCs w:val="20"/>
                    </w:rPr>
                    <w:t>6</w:t>
                  </w:r>
                </w:p>
              </w:tc>
              <w:tc>
                <w:tcPr>
                  <w:tcW w:w="792" w:type="pct"/>
                  <w:shd w:val="clear" w:color="auto" w:fill="auto"/>
                </w:tcPr>
                <w:p w14:paraId="54ACF87E" w14:textId="05DE26F3" w:rsidR="00576ABE" w:rsidRPr="007F54A2" w:rsidRDefault="008854AD" w:rsidP="00B82939">
                  <w:pPr>
                    <w:spacing w:after="120"/>
                    <w:rPr>
                      <w:sz w:val="20"/>
                      <w:szCs w:val="20"/>
                    </w:rPr>
                  </w:pPr>
                  <w:r>
                    <w:rPr>
                      <w:sz w:val="20"/>
                      <w:szCs w:val="20"/>
                    </w:rPr>
                    <w:t>D</w:t>
                  </w:r>
                </w:p>
              </w:tc>
              <w:tc>
                <w:tcPr>
                  <w:tcW w:w="1152" w:type="pct"/>
                  <w:shd w:val="clear" w:color="auto" w:fill="auto"/>
                </w:tcPr>
                <w:p w14:paraId="0AC5C9E0" w14:textId="1AB8E5C8" w:rsidR="00576ABE" w:rsidRPr="007F54A2" w:rsidRDefault="00EC555E" w:rsidP="00B82939">
                  <w:pPr>
                    <w:spacing w:after="120"/>
                    <w:rPr>
                      <w:sz w:val="20"/>
                      <w:szCs w:val="20"/>
                    </w:rPr>
                  </w:pPr>
                  <w:r>
                    <w:rPr>
                      <w:sz w:val="20"/>
                      <w:szCs w:val="20"/>
                    </w:rPr>
                    <w:t>Landscape Concept Sections</w:t>
                  </w:r>
                </w:p>
              </w:tc>
              <w:tc>
                <w:tcPr>
                  <w:tcW w:w="1096" w:type="pct"/>
                  <w:shd w:val="clear" w:color="auto" w:fill="auto"/>
                </w:tcPr>
                <w:p w14:paraId="60DE5085" w14:textId="67018614"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4BC3D65B" w14:textId="3F4FF122" w:rsidR="00576ABE" w:rsidRPr="007F54A2" w:rsidRDefault="008854AD" w:rsidP="00B82939">
                  <w:pPr>
                    <w:spacing w:after="120"/>
                    <w:rPr>
                      <w:sz w:val="20"/>
                      <w:szCs w:val="20"/>
                    </w:rPr>
                  </w:pPr>
                  <w:r w:rsidRPr="007F54A2">
                    <w:rPr>
                      <w:sz w:val="20"/>
                      <w:szCs w:val="20"/>
                    </w:rPr>
                    <w:t>30/4/2024</w:t>
                  </w:r>
                </w:p>
              </w:tc>
            </w:tr>
            <w:tr w:rsidR="005627C3" w:rsidRPr="007F54A2" w14:paraId="5CC3768D" w14:textId="77777777" w:rsidTr="00F0693A">
              <w:tc>
                <w:tcPr>
                  <w:tcW w:w="976" w:type="pct"/>
                  <w:shd w:val="clear" w:color="auto" w:fill="auto"/>
                </w:tcPr>
                <w:p w14:paraId="54D49C18" w14:textId="77777777" w:rsidR="00142171" w:rsidRDefault="00142171" w:rsidP="00142171">
                  <w:pPr>
                    <w:spacing w:after="120"/>
                    <w:rPr>
                      <w:sz w:val="20"/>
                      <w:szCs w:val="20"/>
                    </w:rPr>
                  </w:pPr>
                  <w:r>
                    <w:rPr>
                      <w:sz w:val="20"/>
                      <w:szCs w:val="20"/>
                    </w:rPr>
                    <w:t>Project #</w:t>
                  </w:r>
                  <w:r w:rsidRPr="007F54A2">
                    <w:rPr>
                      <w:sz w:val="20"/>
                      <w:szCs w:val="20"/>
                    </w:rPr>
                    <w:t>: 23-0065</w:t>
                  </w:r>
                </w:p>
                <w:p w14:paraId="0DD02701" w14:textId="16BBC983" w:rsidR="00576ABE" w:rsidRPr="007F54A2" w:rsidRDefault="00142171" w:rsidP="00142171">
                  <w:pPr>
                    <w:spacing w:after="120"/>
                    <w:rPr>
                      <w:sz w:val="20"/>
                      <w:szCs w:val="20"/>
                    </w:rPr>
                  </w:pPr>
                  <w:r>
                    <w:rPr>
                      <w:sz w:val="20"/>
                      <w:szCs w:val="20"/>
                    </w:rPr>
                    <w:t>Drawing No. DA/0</w:t>
                  </w:r>
                  <w:r w:rsidR="00EC555E">
                    <w:rPr>
                      <w:sz w:val="20"/>
                      <w:szCs w:val="20"/>
                    </w:rPr>
                    <w:t>7</w:t>
                  </w:r>
                </w:p>
              </w:tc>
              <w:tc>
                <w:tcPr>
                  <w:tcW w:w="792" w:type="pct"/>
                  <w:shd w:val="clear" w:color="auto" w:fill="auto"/>
                </w:tcPr>
                <w:p w14:paraId="05750657" w14:textId="3688F27F" w:rsidR="00576ABE" w:rsidRPr="007F54A2" w:rsidRDefault="008854AD" w:rsidP="00B82939">
                  <w:pPr>
                    <w:spacing w:after="120"/>
                    <w:rPr>
                      <w:sz w:val="20"/>
                      <w:szCs w:val="20"/>
                    </w:rPr>
                  </w:pPr>
                  <w:r>
                    <w:rPr>
                      <w:sz w:val="20"/>
                      <w:szCs w:val="20"/>
                    </w:rPr>
                    <w:t>D</w:t>
                  </w:r>
                </w:p>
              </w:tc>
              <w:tc>
                <w:tcPr>
                  <w:tcW w:w="1152" w:type="pct"/>
                  <w:shd w:val="clear" w:color="auto" w:fill="auto"/>
                </w:tcPr>
                <w:p w14:paraId="7580FB30" w14:textId="3B795424" w:rsidR="00576ABE" w:rsidRPr="007F54A2" w:rsidRDefault="00EC555E" w:rsidP="00B82939">
                  <w:pPr>
                    <w:spacing w:after="120"/>
                    <w:rPr>
                      <w:sz w:val="20"/>
                      <w:szCs w:val="20"/>
                    </w:rPr>
                  </w:pPr>
                  <w:r>
                    <w:rPr>
                      <w:sz w:val="20"/>
                      <w:szCs w:val="20"/>
                    </w:rPr>
                    <w:t>Street Elevations</w:t>
                  </w:r>
                </w:p>
              </w:tc>
              <w:tc>
                <w:tcPr>
                  <w:tcW w:w="1096" w:type="pct"/>
                  <w:shd w:val="clear" w:color="auto" w:fill="auto"/>
                </w:tcPr>
                <w:p w14:paraId="70315A7E" w14:textId="4081A3A7"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30698FEE" w14:textId="78E279DE" w:rsidR="00576ABE" w:rsidRPr="007F54A2" w:rsidRDefault="008854AD" w:rsidP="00B82939">
                  <w:pPr>
                    <w:spacing w:after="120"/>
                    <w:rPr>
                      <w:sz w:val="20"/>
                      <w:szCs w:val="20"/>
                    </w:rPr>
                  </w:pPr>
                  <w:r w:rsidRPr="007F54A2">
                    <w:rPr>
                      <w:sz w:val="20"/>
                      <w:szCs w:val="20"/>
                    </w:rPr>
                    <w:t>30/4/2024</w:t>
                  </w:r>
                </w:p>
              </w:tc>
            </w:tr>
            <w:tr w:rsidR="005627C3" w:rsidRPr="007F54A2" w14:paraId="64B0E5CF" w14:textId="77777777" w:rsidTr="00F0693A">
              <w:tc>
                <w:tcPr>
                  <w:tcW w:w="976" w:type="pct"/>
                  <w:shd w:val="clear" w:color="auto" w:fill="auto"/>
                </w:tcPr>
                <w:p w14:paraId="61B52774" w14:textId="77777777" w:rsidR="00142171" w:rsidRDefault="00142171" w:rsidP="00142171">
                  <w:pPr>
                    <w:spacing w:after="120"/>
                    <w:rPr>
                      <w:sz w:val="20"/>
                      <w:szCs w:val="20"/>
                    </w:rPr>
                  </w:pPr>
                  <w:r>
                    <w:rPr>
                      <w:sz w:val="20"/>
                      <w:szCs w:val="20"/>
                    </w:rPr>
                    <w:t>Project #</w:t>
                  </w:r>
                  <w:r w:rsidRPr="007F54A2">
                    <w:rPr>
                      <w:sz w:val="20"/>
                      <w:szCs w:val="20"/>
                    </w:rPr>
                    <w:t>: 23-0065</w:t>
                  </w:r>
                </w:p>
                <w:p w14:paraId="5BED6937" w14:textId="663E1014" w:rsidR="00576ABE" w:rsidRPr="007F54A2" w:rsidRDefault="00142171" w:rsidP="00142171">
                  <w:pPr>
                    <w:spacing w:after="120"/>
                    <w:rPr>
                      <w:sz w:val="20"/>
                      <w:szCs w:val="20"/>
                    </w:rPr>
                  </w:pPr>
                  <w:r>
                    <w:rPr>
                      <w:sz w:val="20"/>
                      <w:szCs w:val="20"/>
                    </w:rPr>
                    <w:t>Drawing No. DA/0</w:t>
                  </w:r>
                  <w:r w:rsidR="00F429A8">
                    <w:rPr>
                      <w:sz w:val="20"/>
                      <w:szCs w:val="20"/>
                    </w:rPr>
                    <w:t>8</w:t>
                  </w:r>
                </w:p>
              </w:tc>
              <w:tc>
                <w:tcPr>
                  <w:tcW w:w="792" w:type="pct"/>
                  <w:shd w:val="clear" w:color="auto" w:fill="auto"/>
                </w:tcPr>
                <w:p w14:paraId="3DEA3AB9" w14:textId="3ECBD125" w:rsidR="00576ABE" w:rsidRPr="007F54A2" w:rsidRDefault="008854AD" w:rsidP="00B82939">
                  <w:pPr>
                    <w:spacing w:after="120"/>
                    <w:rPr>
                      <w:sz w:val="20"/>
                      <w:szCs w:val="20"/>
                    </w:rPr>
                  </w:pPr>
                  <w:r>
                    <w:rPr>
                      <w:sz w:val="20"/>
                      <w:szCs w:val="20"/>
                    </w:rPr>
                    <w:t>D</w:t>
                  </w:r>
                </w:p>
              </w:tc>
              <w:tc>
                <w:tcPr>
                  <w:tcW w:w="1152" w:type="pct"/>
                  <w:shd w:val="clear" w:color="auto" w:fill="auto"/>
                </w:tcPr>
                <w:p w14:paraId="5DDB9995" w14:textId="3B84DCC7" w:rsidR="00576ABE" w:rsidRPr="007F54A2" w:rsidRDefault="00F429A8" w:rsidP="00B82939">
                  <w:pPr>
                    <w:spacing w:after="120"/>
                    <w:rPr>
                      <w:sz w:val="20"/>
                      <w:szCs w:val="20"/>
                    </w:rPr>
                  </w:pPr>
                  <w:r>
                    <w:rPr>
                      <w:sz w:val="20"/>
                      <w:szCs w:val="20"/>
                    </w:rPr>
                    <w:t>Landscape Access and Circulation Plan</w:t>
                  </w:r>
                </w:p>
              </w:tc>
              <w:tc>
                <w:tcPr>
                  <w:tcW w:w="1096" w:type="pct"/>
                  <w:shd w:val="clear" w:color="auto" w:fill="auto"/>
                </w:tcPr>
                <w:p w14:paraId="4C9FC2D1" w14:textId="48701735"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2801B607" w14:textId="236A35A8" w:rsidR="00576ABE" w:rsidRPr="007F54A2" w:rsidRDefault="008854AD" w:rsidP="00B82939">
                  <w:pPr>
                    <w:spacing w:after="120"/>
                    <w:rPr>
                      <w:sz w:val="20"/>
                      <w:szCs w:val="20"/>
                    </w:rPr>
                  </w:pPr>
                  <w:r w:rsidRPr="007F54A2">
                    <w:rPr>
                      <w:sz w:val="20"/>
                      <w:szCs w:val="20"/>
                    </w:rPr>
                    <w:t>30/4/2024</w:t>
                  </w:r>
                </w:p>
              </w:tc>
            </w:tr>
            <w:tr w:rsidR="005627C3" w:rsidRPr="007F54A2" w14:paraId="5121277B" w14:textId="77777777" w:rsidTr="00F0693A">
              <w:tc>
                <w:tcPr>
                  <w:tcW w:w="976" w:type="pct"/>
                  <w:shd w:val="clear" w:color="auto" w:fill="auto"/>
                </w:tcPr>
                <w:p w14:paraId="09EAF3BE" w14:textId="77777777" w:rsidR="00142171" w:rsidRDefault="00142171" w:rsidP="00142171">
                  <w:pPr>
                    <w:spacing w:after="120"/>
                    <w:rPr>
                      <w:sz w:val="20"/>
                      <w:szCs w:val="20"/>
                    </w:rPr>
                  </w:pPr>
                  <w:r>
                    <w:rPr>
                      <w:sz w:val="20"/>
                      <w:szCs w:val="20"/>
                    </w:rPr>
                    <w:t>Project #</w:t>
                  </w:r>
                  <w:r w:rsidRPr="007F54A2">
                    <w:rPr>
                      <w:sz w:val="20"/>
                      <w:szCs w:val="20"/>
                    </w:rPr>
                    <w:t>: 23-0065</w:t>
                  </w:r>
                </w:p>
                <w:p w14:paraId="45AD5666" w14:textId="06435D87" w:rsidR="00576ABE" w:rsidRPr="007F54A2" w:rsidRDefault="00142171" w:rsidP="00142171">
                  <w:pPr>
                    <w:spacing w:after="120"/>
                    <w:rPr>
                      <w:sz w:val="20"/>
                      <w:szCs w:val="20"/>
                    </w:rPr>
                  </w:pPr>
                  <w:r>
                    <w:rPr>
                      <w:sz w:val="20"/>
                      <w:szCs w:val="20"/>
                    </w:rPr>
                    <w:t>Drawing No. DA/0</w:t>
                  </w:r>
                  <w:r w:rsidR="003F13E9">
                    <w:rPr>
                      <w:sz w:val="20"/>
                      <w:szCs w:val="20"/>
                    </w:rPr>
                    <w:t>9</w:t>
                  </w:r>
                </w:p>
              </w:tc>
              <w:tc>
                <w:tcPr>
                  <w:tcW w:w="792" w:type="pct"/>
                  <w:shd w:val="clear" w:color="auto" w:fill="auto"/>
                </w:tcPr>
                <w:p w14:paraId="25D8617F" w14:textId="2C235E92" w:rsidR="00576ABE" w:rsidRPr="007F54A2" w:rsidRDefault="008854AD" w:rsidP="00B82939">
                  <w:pPr>
                    <w:spacing w:after="120"/>
                    <w:rPr>
                      <w:sz w:val="20"/>
                      <w:szCs w:val="20"/>
                    </w:rPr>
                  </w:pPr>
                  <w:r>
                    <w:rPr>
                      <w:sz w:val="20"/>
                      <w:szCs w:val="20"/>
                    </w:rPr>
                    <w:t>D</w:t>
                  </w:r>
                </w:p>
              </w:tc>
              <w:tc>
                <w:tcPr>
                  <w:tcW w:w="1152" w:type="pct"/>
                  <w:shd w:val="clear" w:color="auto" w:fill="auto"/>
                </w:tcPr>
                <w:p w14:paraId="792101D3" w14:textId="1DEA025F" w:rsidR="00576ABE" w:rsidRPr="007F54A2" w:rsidRDefault="003F13E9" w:rsidP="00B82939">
                  <w:pPr>
                    <w:spacing w:after="120"/>
                    <w:rPr>
                      <w:sz w:val="20"/>
                      <w:szCs w:val="20"/>
                    </w:rPr>
                  </w:pPr>
                  <w:r>
                    <w:rPr>
                      <w:sz w:val="20"/>
                      <w:szCs w:val="20"/>
                    </w:rPr>
                    <w:t>External Materials Schedule – Ground Level</w:t>
                  </w:r>
                </w:p>
              </w:tc>
              <w:tc>
                <w:tcPr>
                  <w:tcW w:w="1096" w:type="pct"/>
                  <w:shd w:val="clear" w:color="auto" w:fill="auto"/>
                </w:tcPr>
                <w:p w14:paraId="025000CE" w14:textId="0F37286B"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523B89C5" w14:textId="3C99392F" w:rsidR="00576ABE" w:rsidRPr="007F54A2" w:rsidRDefault="008854AD" w:rsidP="00B82939">
                  <w:pPr>
                    <w:spacing w:after="120"/>
                    <w:rPr>
                      <w:sz w:val="20"/>
                      <w:szCs w:val="20"/>
                    </w:rPr>
                  </w:pPr>
                  <w:r w:rsidRPr="007F54A2">
                    <w:rPr>
                      <w:sz w:val="20"/>
                      <w:szCs w:val="20"/>
                    </w:rPr>
                    <w:t>30/4/2024</w:t>
                  </w:r>
                </w:p>
              </w:tc>
            </w:tr>
            <w:tr w:rsidR="005627C3" w:rsidRPr="007F54A2" w14:paraId="53A4E9DC" w14:textId="77777777" w:rsidTr="00F0693A">
              <w:tc>
                <w:tcPr>
                  <w:tcW w:w="976" w:type="pct"/>
                  <w:shd w:val="clear" w:color="auto" w:fill="auto"/>
                </w:tcPr>
                <w:p w14:paraId="5F087771" w14:textId="77777777" w:rsidR="00142171" w:rsidRDefault="00142171" w:rsidP="00142171">
                  <w:pPr>
                    <w:spacing w:after="120"/>
                    <w:rPr>
                      <w:sz w:val="20"/>
                      <w:szCs w:val="20"/>
                    </w:rPr>
                  </w:pPr>
                  <w:r>
                    <w:rPr>
                      <w:sz w:val="20"/>
                      <w:szCs w:val="20"/>
                    </w:rPr>
                    <w:lastRenderedPageBreak/>
                    <w:t>Project #</w:t>
                  </w:r>
                  <w:r w:rsidRPr="007F54A2">
                    <w:rPr>
                      <w:sz w:val="20"/>
                      <w:szCs w:val="20"/>
                    </w:rPr>
                    <w:t>: 23-0065</w:t>
                  </w:r>
                </w:p>
                <w:p w14:paraId="63515AE0" w14:textId="43FAC5CC" w:rsidR="00576ABE" w:rsidRPr="007F54A2" w:rsidRDefault="00142171" w:rsidP="00142171">
                  <w:pPr>
                    <w:spacing w:after="120"/>
                    <w:rPr>
                      <w:sz w:val="20"/>
                      <w:szCs w:val="20"/>
                    </w:rPr>
                  </w:pPr>
                  <w:r>
                    <w:rPr>
                      <w:sz w:val="20"/>
                      <w:szCs w:val="20"/>
                    </w:rPr>
                    <w:t>Drawing No. DA/</w:t>
                  </w:r>
                  <w:r w:rsidR="00D8721F">
                    <w:rPr>
                      <w:sz w:val="20"/>
                      <w:szCs w:val="20"/>
                    </w:rPr>
                    <w:t>10</w:t>
                  </w:r>
                </w:p>
              </w:tc>
              <w:tc>
                <w:tcPr>
                  <w:tcW w:w="792" w:type="pct"/>
                  <w:shd w:val="clear" w:color="auto" w:fill="auto"/>
                </w:tcPr>
                <w:p w14:paraId="43183F62" w14:textId="63EFD09E" w:rsidR="00576ABE" w:rsidRPr="007F54A2" w:rsidRDefault="008854AD" w:rsidP="00B82939">
                  <w:pPr>
                    <w:spacing w:after="120"/>
                    <w:rPr>
                      <w:sz w:val="20"/>
                      <w:szCs w:val="20"/>
                    </w:rPr>
                  </w:pPr>
                  <w:r>
                    <w:rPr>
                      <w:sz w:val="20"/>
                      <w:szCs w:val="20"/>
                    </w:rPr>
                    <w:t>D</w:t>
                  </w:r>
                </w:p>
              </w:tc>
              <w:tc>
                <w:tcPr>
                  <w:tcW w:w="1152" w:type="pct"/>
                  <w:shd w:val="clear" w:color="auto" w:fill="auto"/>
                </w:tcPr>
                <w:p w14:paraId="14445DAF" w14:textId="39B1C0DC" w:rsidR="00576ABE" w:rsidRPr="007F54A2" w:rsidRDefault="00D8721F" w:rsidP="00B82939">
                  <w:pPr>
                    <w:spacing w:after="120"/>
                    <w:rPr>
                      <w:sz w:val="20"/>
                      <w:szCs w:val="20"/>
                    </w:rPr>
                  </w:pPr>
                  <w:r>
                    <w:rPr>
                      <w:sz w:val="20"/>
                      <w:szCs w:val="20"/>
                    </w:rPr>
                    <w:t>External Materials Schedule First Floor</w:t>
                  </w:r>
                </w:p>
              </w:tc>
              <w:tc>
                <w:tcPr>
                  <w:tcW w:w="1096" w:type="pct"/>
                  <w:shd w:val="clear" w:color="auto" w:fill="auto"/>
                </w:tcPr>
                <w:p w14:paraId="1DCAB634" w14:textId="52165461" w:rsidR="00576ABE" w:rsidRPr="007F54A2" w:rsidRDefault="008854AD" w:rsidP="00B82939">
                  <w:pPr>
                    <w:spacing w:after="120"/>
                    <w:rPr>
                      <w:sz w:val="20"/>
                      <w:szCs w:val="20"/>
                    </w:rPr>
                  </w:pPr>
                  <w:r w:rsidRPr="007F54A2">
                    <w:rPr>
                      <w:sz w:val="20"/>
                      <w:szCs w:val="20"/>
                    </w:rPr>
                    <w:t>Edmiston Jones</w:t>
                  </w:r>
                </w:p>
              </w:tc>
              <w:tc>
                <w:tcPr>
                  <w:tcW w:w="984" w:type="pct"/>
                  <w:shd w:val="clear" w:color="auto" w:fill="auto"/>
                </w:tcPr>
                <w:p w14:paraId="04BCA224" w14:textId="5D33A108" w:rsidR="00576ABE" w:rsidRPr="007F54A2" w:rsidRDefault="008854AD" w:rsidP="00B82939">
                  <w:pPr>
                    <w:spacing w:after="120"/>
                    <w:rPr>
                      <w:sz w:val="20"/>
                      <w:szCs w:val="20"/>
                    </w:rPr>
                  </w:pPr>
                  <w:r w:rsidRPr="007F54A2">
                    <w:rPr>
                      <w:sz w:val="20"/>
                      <w:szCs w:val="20"/>
                    </w:rPr>
                    <w:t>30/4/2024</w:t>
                  </w:r>
                </w:p>
              </w:tc>
            </w:tr>
            <w:tr w:rsidR="005627C3" w:rsidRPr="007F54A2" w14:paraId="597C503D" w14:textId="77777777" w:rsidTr="00F0693A">
              <w:tc>
                <w:tcPr>
                  <w:tcW w:w="976" w:type="pct"/>
                  <w:shd w:val="clear" w:color="auto" w:fill="auto"/>
                </w:tcPr>
                <w:p w14:paraId="308417B9" w14:textId="77777777" w:rsidR="00D8721F" w:rsidRDefault="00D8721F" w:rsidP="00D8721F">
                  <w:pPr>
                    <w:spacing w:after="120"/>
                    <w:rPr>
                      <w:sz w:val="20"/>
                      <w:szCs w:val="20"/>
                    </w:rPr>
                  </w:pPr>
                  <w:r>
                    <w:rPr>
                      <w:sz w:val="20"/>
                      <w:szCs w:val="20"/>
                    </w:rPr>
                    <w:t>Project #</w:t>
                  </w:r>
                  <w:r w:rsidRPr="007F54A2">
                    <w:rPr>
                      <w:sz w:val="20"/>
                      <w:szCs w:val="20"/>
                    </w:rPr>
                    <w:t>: 23-0065</w:t>
                  </w:r>
                </w:p>
                <w:p w14:paraId="3713AB78" w14:textId="77D234BD" w:rsidR="00D8721F" w:rsidRDefault="00D8721F" w:rsidP="00D8721F">
                  <w:pPr>
                    <w:spacing w:after="120"/>
                    <w:rPr>
                      <w:sz w:val="20"/>
                      <w:szCs w:val="20"/>
                    </w:rPr>
                  </w:pPr>
                  <w:r>
                    <w:rPr>
                      <w:sz w:val="20"/>
                      <w:szCs w:val="20"/>
                    </w:rPr>
                    <w:t>Drawing No. DA/11</w:t>
                  </w:r>
                </w:p>
              </w:tc>
              <w:tc>
                <w:tcPr>
                  <w:tcW w:w="792" w:type="pct"/>
                  <w:shd w:val="clear" w:color="auto" w:fill="auto"/>
                </w:tcPr>
                <w:p w14:paraId="08A5DC76" w14:textId="430D2284" w:rsidR="00D8721F" w:rsidRDefault="00D8721F" w:rsidP="00D8721F">
                  <w:pPr>
                    <w:spacing w:after="120"/>
                    <w:rPr>
                      <w:sz w:val="20"/>
                      <w:szCs w:val="20"/>
                    </w:rPr>
                  </w:pPr>
                  <w:r>
                    <w:rPr>
                      <w:sz w:val="20"/>
                      <w:szCs w:val="20"/>
                    </w:rPr>
                    <w:t>D</w:t>
                  </w:r>
                </w:p>
              </w:tc>
              <w:tc>
                <w:tcPr>
                  <w:tcW w:w="1152" w:type="pct"/>
                  <w:shd w:val="clear" w:color="auto" w:fill="auto"/>
                </w:tcPr>
                <w:p w14:paraId="5E074161" w14:textId="61C6B3F4" w:rsidR="00D8721F" w:rsidRPr="007F54A2" w:rsidRDefault="00D8721F" w:rsidP="00D8721F">
                  <w:pPr>
                    <w:spacing w:after="120"/>
                    <w:rPr>
                      <w:sz w:val="20"/>
                      <w:szCs w:val="20"/>
                    </w:rPr>
                  </w:pPr>
                  <w:r>
                    <w:rPr>
                      <w:sz w:val="20"/>
                      <w:szCs w:val="20"/>
                    </w:rPr>
                    <w:t>Planting Plan &amp; Schedule Ground Floor</w:t>
                  </w:r>
                </w:p>
              </w:tc>
              <w:tc>
                <w:tcPr>
                  <w:tcW w:w="1096" w:type="pct"/>
                  <w:shd w:val="clear" w:color="auto" w:fill="auto"/>
                </w:tcPr>
                <w:p w14:paraId="57640E03" w14:textId="03722B21" w:rsidR="00D8721F" w:rsidRPr="007F54A2" w:rsidRDefault="00D8721F" w:rsidP="00D8721F">
                  <w:pPr>
                    <w:spacing w:after="120"/>
                    <w:rPr>
                      <w:sz w:val="20"/>
                      <w:szCs w:val="20"/>
                    </w:rPr>
                  </w:pPr>
                  <w:r w:rsidRPr="007F54A2">
                    <w:rPr>
                      <w:sz w:val="20"/>
                      <w:szCs w:val="20"/>
                    </w:rPr>
                    <w:t>Edmiston Jones</w:t>
                  </w:r>
                </w:p>
              </w:tc>
              <w:tc>
                <w:tcPr>
                  <w:tcW w:w="984" w:type="pct"/>
                  <w:shd w:val="clear" w:color="auto" w:fill="auto"/>
                </w:tcPr>
                <w:p w14:paraId="347A78E2" w14:textId="4DED412B" w:rsidR="00D8721F" w:rsidRPr="007F54A2" w:rsidRDefault="00D8721F" w:rsidP="00D8721F">
                  <w:pPr>
                    <w:spacing w:after="120"/>
                    <w:rPr>
                      <w:sz w:val="20"/>
                      <w:szCs w:val="20"/>
                    </w:rPr>
                  </w:pPr>
                  <w:r w:rsidRPr="007F54A2">
                    <w:rPr>
                      <w:sz w:val="20"/>
                      <w:szCs w:val="20"/>
                    </w:rPr>
                    <w:t>30/4/2024</w:t>
                  </w:r>
                </w:p>
              </w:tc>
            </w:tr>
            <w:tr w:rsidR="005627C3" w:rsidRPr="007F54A2" w14:paraId="1DBCE9F7" w14:textId="77777777" w:rsidTr="00F0693A">
              <w:tc>
                <w:tcPr>
                  <w:tcW w:w="976" w:type="pct"/>
                  <w:shd w:val="clear" w:color="auto" w:fill="auto"/>
                </w:tcPr>
                <w:p w14:paraId="0A47C4D4" w14:textId="77777777" w:rsidR="00D8721F" w:rsidRDefault="00D8721F" w:rsidP="00D8721F">
                  <w:pPr>
                    <w:spacing w:after="120"/>
                    <w:rPr>
                      <w:sz w:val="20"/>
                      <w:szCs w:val="20"/>
                    </w:rPr>
                  </w:pPr>
                  <w:r>
                    <w:rPr>
                      <w:sz w:val="20"/>
                      <w:szCs w:val="20"/>
                    </w:rPr>
                    <w:t>Project #</w:t>
                  </w:r>
                  <w:r w:rsidRPr="007F54A2">
                    <w:rPr>
                      <w:sz w:val="20"/>
                      <w:szCs w:val="20"/>
                    </w:rPr>
                    <w:t>: 23-0065</w:t>
                  </w:r>
                </w:p>
                <w:p w14:paraId="72D5A85A" w14:textId="2A3F9AE8" w:rsidR="00D8721F" w:rsidRDefault="00D8721F" w:rsidP="00D8721F">
                  <w:pPr>
                    <w:spacing w:after="120"/>
                    <w:rPr>
                      <w:sz w:val="20"/>
                      <w:szCs w:val="20"/>
                    </w:rPr>
                  </w:pPr>
                  <w:r>
                    <w:rPr>
                      <w:sz w:val="20"/>
                      <w:szCs w:val="20"/>
                    </w:rPr>
                    <w:t>Drawing No. DA/1</w:t>
                  </w:r>
                  <w:r w:rsidR="0083654E">
                    <w:rPr>
                      <w:sz w:val="20"/>
                      <w:szCs w:val="20"/>
                    </w:rPr>
                    <w:t>2</w:t>
                  </w:r>
                </w:p>
              </w:tc>
              <w:tc>
                <w:tcPr>
                  <w:tcW w:w="792" w:type="pct"/>
                  <w:shd w:val="clear" w:color="auto" w:fill="auto"/>
                </w:tcPr>
                <w:p w14:paraId="09A86D7C" w14:textId="5E8BAACA" w:rsidR="00D8721F" w:rsidRDefault="00D8721F" w:rsidP="00D8721F">
                  <w:pPr>
                    <w:spacing w:after="120"/>
                    <w:rPr>
                      <w:sz w:val="20"/>
                      <w:szCs w:val="20"/>
                    </w:rPr>
                  </w:pPr>
                  <w:r>
                    <w:rPr>
                      <w:sz w:val="20"/>
                      <w:szCs w:val="20"/>
                    </w:rPr>
                    <w:t>D</w:t>
                  </w:r>
                </w:p>
              </w:tc>
              <w:tc>
                <w:tcPr>
                  <w:tcW w:w="1152" w:type="pct"/>
                  <w:shd w:val="clear" w:color="auto" w:fill="auto"/>
                </w:tcPr>
                <w:p w14:paraId="1D7CF5C1" w14:textId="6B3D7C1F" w:rsidR="00D8721F" w:rsidRPr="007F54A2" w:rsidRDefault="0083654E" w:rsidP="00D8721F">
                  <w:pPr>
                    <w:spacing w:after="120"/>
                    <w:rPr>
                      <w:sz w:val="20"/>
                      <w:szCs w:val="20"/>
                    </w:rPr>
                  </w:pPr>
                  <w:r>
                    <w:rPr>
                      <w:sz w:val="20"/>
                      <w:szCs w:val="20"/>
                    </w:rPr>
                    <w:t>Planting Plan &amp; Schedule L1 Floor</w:t>
                  </w:r>
                </w:p>
              </w:tc>
              <w:tc>
                <w:tcPr>
                  <w:tcW w:w="1096" w:type="pct"/>
                  <w:shd w:val="clear" w:color="auto" w:fill="auto"/>
                </w:tcPr>
                <w:p w14:paraId="5DECC06F" w14:textId="0F3C111B" w:rsidR="00D8721F" w:rsidRPr="007F54A2" w:rsidRDefault="00D8721F" w:rsidP="00D8721F">
                  <w:pPr>
                    <w:spacing w:after="120"/>
                    <w:rPr>
                      <w:sz w:val="20"/>
                      <w:szCs w:val="20"/>
                    </w:rPr>
                  </w:pPr>
                  <w:r w:rsidRPr="007F54A2">
                    <w:rPr>
                      <w:sz w:val="20"/>
                      <w:szCs w:val="20"/>
                    </w:rPr>
                    <w:t>Edmiston Jones</w:t>
                  </w:r>
                </w:p>
              </w:tc>
              <w:tc>
                <w:tcPr>
                  <w:tcW w:w="984" w:type="pct"/>
                  <w:shd w:val="clear" w:color="auto" w:fill="auto"/>
                </w:tcPr>
                <w:p w14:paraId="5E9F3B90" w14:textId="0E68F0A2" w:rsidR="00D8721F" w:rsidRPr="007F54A2" w:rsidRDefault="00D8721F" w:rsidP="00D8721F">
                  <w:pPr>
                    <w:spacing w:after="120"/>
                    <w:rPr>
                      <w:sz w:val="20"/>
                      <w:szCs w:val="20"/>
                    </w:rPr>
                  </w:pPr>
                  <w:r w:rsidRPr="007F54A2">
                    <w:rPr>
                      <w:sz w:val="20"/>
                      <w:szCs w:val="20"/>
                    </w:rPr>
                    <w:t>30/4/2024</w:t>
                  </w:r>
                </w:p>
              </w:tc>
            </w:tr>
            <w:tr w:rsidR="005627C3" w:rsidRPr="007F54A2" w14:paraId="1112E25B" w14:textId="77777777" w:rsidTr="00F0693A">
              <w:tc>
                <w:tcPr>
                  <w:tcW w:w="976" w:type="pct"/>
                  <w:shd w:val="clear" w:color="auto" w:fill="auto"/>
                </w:tcPr>
                <w:p w14:paraId="01DE684C" w14:textId="77777777" w:rsidR="00D8721F" w:rsidRDefault="00D8721F" w:rsidP="00D8721F">
                  <w:pPr>
                    <w:spacing w:after="120"/>
                    <w:rPr>
                      <w:sz w:val="20"/>
                      <w:szCs w:val="20"/>
                    </w:rPr>
                  </w:pPr>
                  <w:r>
                    <w:rPr>
                      <w:sz w:val="20"/>
                      <w:szCs w:val="20"/>
                    </w:rPr>
                    <w:t>Project #</w:t>
                  </w:r>
                  <w:r w:rsidRPr="007F54A2">
                    <w:rPr>
                      <w:sz w:val="20"/>
                      <w:szCs w:val="20"/>
                    </w:rPr>
                    <w:t>: 23-0065</w:t>
                  </w:r>
                </w:p>
                <w:p w14:paraId="1516D317" w14:textId="13B5E3F6" w:rsidR="00D8721F" w:rsidRDefault="00D8721F" w:rsidP="00D8721F">
                  <w:pPr>
                    <w:spacing w:after="120"/>
                    <w:rPr>
                      <w:sz w:val="20"/>
                      <w:szCs w:val="20"/>
                    </w:rPr>
                  </w:pPr>
                  <w:r>
                    <w:rPr>
                      <w:sz w:val="20"/>
                      <w:szCs w:val="20"/>
                    </w:rPr>
                    <w:t>Drawing No. DA/1</w:t>
                  </w:r>
                  <w:r w:rsidR="0083654E">
                    <w:rPr>
                      <w:sz w:val="20"/>
                      <w:szCs w:val="20"/>
                    </w:rPr>
                    <w:t>3</w:t>
                  </w:r>
                </w:p>
              </w:tc>
              <w:tc>
                <w:tcPr>
                  <w:tcW w:w="792" w:type="pct"/>
                  <w:shd w:val="clear" w:color="auto" w:fill="auto"/>
                </w:tcPr>
                <w:p w14:paraId="27ACCFD5" w14:textId="48A7E068" w:rsidR="00D8721F" w:rsidRDefault="00D8721F" w:rsidP="00D8721F">
                  <w:pPr>
                    <w:spacing w:after="120"/>
                    <w:rPr>
                      <w:sz w:val="20"/>
                      <w:szCs w:val="20"/>
                    </w:rPr>
                  </w:pPr>
                  <w:r>
                    <w:rPr>
                      <w:sz w:val="20"/>
                      <w:szCs w:val="20"/>
                    </w:rPr>
                    <w:t>D</w:t>
                  </w:r>
                </w:p>
              </w:tc>
              <w:tc>
                <w:tcPr>
                  <w:tcW w:w="1152" w:type="pct"/>
                  <w:shd w:val="clear" w:color="auto" w:fill="auto"/>
                </w:tcPr>
                <w:p w14:paraId="2BADD3E1" w14:textId="778302F2" w:rsidR="00D8721F" w:rsidRPr="007F54A2" w:rsidRDefault="0083654E" w:rsidP="00D8721F">
                  <w:pPr>
                    <w:spacing w:after="120"/>
                    <w:rPr>
                      <w:sz w:val="20"/>
                      <w:szCs w:val="20"/>
                    </w:rPr>
                  </w:pPr>
                  <w:r>
                    <w:rPr>
                      <w:sz w:val="20"/>
                      <w:szCs w:val="20"/>
                    </w:rPr>
                    <w:t>Indicative Species Palette</w:t>
                  </w:r>
                </w:p>
              </w:tc>
              <w:tc>
                <w:tcPr>
                  <w:tcW w:w="1096" w:type="pct"/>
                  <w:shd w:val="clear" w:color="auto" w:fill="auto"/>
                </w:tcPr>
                <w:p w14:paraId="46A62CBD" w14:textId="4B46DFBB" w:rsidR="00D8721F" w:rsidRPr="007F54A2" w:rsidRDefault="00D8721F" w:rsidP="00D8721F">
                  <w:pPr>
                    <w:spacing w:after="120"/>
                    <w:rPr>
                      <w:sz w:val="20"/>
                      <w:szCs w:val="20"/>
                    </w:rPr>
                  </w:pPr>
                  <w:r w:rsidRPr="007F54A2">
                    <w:rPr>
                      <w:sz w:val="20"/>
                      <w:szCs w:val="20"/>
                    </w:rPr>
                    <w:t>Edmiston Jones</w:t>
                  </w:r>
                </w:p>
              </w:tc>
              <w:tc>
                <w:tcPr>
                  <w:tcW w:w="984" w:type="pct"/>
                  <w:shd w:val="clear" w:color="auto" w:fill="auto"/>
                </w:tcPr>
                <w:p w14:paraId="700F2BDE" w14:textId="7901F4E7" w:rsidR="00D8721F" w:rsidRPr="007F54A2" w:rsidRDefault="00D8721F" w:rsidP="00D8721F">
                  <w:pPr>
                    <w:spacing w:after="120"/>
                    <w:rPr>
                      <w:sz w:val="20"/>
                      <w:szCs w:val="20"/>
                    </w:rPr>
                  </w:pPr>
                  <w:r w:rsidRPr="007F54A2">
                    <w:rPr>
                      <w:sz w:val="20"/>
                      <w:szCs w:val="20"/>
                    </w:rPr>
                    <w:t>30/4/2024</w:t>
                  </w:r>
                </w:p>
              </w:tc>
            </w:tr>
            <w:tr w:rsidR="005627C3" w:rsidRPr="007F54A2" w14:paraId="3AB35CD2" w14:textId="77777777" w:rsidTr="00F0693A">
              <w:tc>
                <w:tcPr>
                  <w:tcW w:w="976" w:type="pct"/>
                  <w:shd w:val="clear" w:color="auto" w:fill="auto"/>
                </w:tcPr>
                <w:p w14:paraId="5B182EB5" w14:textId="77777777" w:rsidR="00D8721F" w:rsidRDefault="00D8721F" w:rsidP="00D8721F">
                  <w:pPr>
                    <w:spacing w:after="120"/>
                    <w:rPr>
                      <w:sz w:val="20"/>
                      <w:szCs w:val="20"/>
                    </w:rPr>
                  </w:pPr>
                  <w:r>
                    <w:rPr>
                      <w:sz w:val="20"/>
                      <w:szCs w:val="20"/>
                    </w:rPr>
                    <w:t>Project #</w:t>
                  </w:r>
                  <w:r w:rsidRPr="007F54A2">
                    <w:rPr>
                      <w:sz w:val="20"/>
                      <w:szCs w:val="20"/>
                    </w:rPr>
                    <w:t>: 23-0065</w:t>
                  </w:r>
                </w:p>
                <w:p w14:paraId="6153929E" w14:textId="2D492A88" w:rsidR="00D8721F" w:rsidRDefault="00D8721F" w:rsidP="00D8721F">
                  <w:pPr>
                    <w:spacing w:after="120"/>
                    <w:rPr>
                      <w:sz w:val="20"/>
                      <w:szCs w:val="20"/>
                    </w:rPr>
                  </w:pPr>
                  <w:r>
                    <w:rPr>
                      <w:sz w:val="20"/>
                      <w:szCs w:val="20"/>
                    </w:rPr>
                    <w:t>Drawing No. DA/1</w:t>
                  </w:r>
                  <w:r w:rsidR="00CA3EB3">
                    <w:rPr>
                      <w:sz w:val="20"/>
                      <w:szCs w:val="20"/>
                    </w:rPr>
                    <w:t>4</w:t>
                  </w:r>
                </w:p>
              </w:tc>
              <w:tc>
                <w:tcPr>
                  <w:tcW w:w="792" w:type="pct"/>
                  <w:shd w:val="clear" w:color="auto" w:fill="auto"/>
                </w:tcPr>
                <w:p w14:paraId="5E2C94FB" w14:textId="1BB07373" w:rsidR="00D8721F" w:rsidRDefault="00D8721F" w:rsidP="00D8721F">
                  <w:pPr>
                    <w:spacing w:after="120"/>
                    <w:rPr>
                      <w:sz w:val="20"/>
                      <w:szCs w:val="20"/>
                    </w:rPr>
                  </w:pPr>
                  <w:r>
                    <w:rPr>
                      <w:sz w:val="20"/>
                      <w:szCs w:val="20"/>
                    </w:rPr>
                    <w:t>D</w:t>
                  </w:r>
                </w:p>
              </w:tc>
              <w:tc>
                <w:tcPr>
                  <w:tcW w:w="1152" w:type="pct"/>
                  <w:shd w:val="clear" w:color="auto" w:fill="auto"/>
                </w:tcPr>
                <w:p w14:paraId="6F5C5C5D" w14:textId="7AE95732" w:rsidR="00D8721F" w:rsidRPr="007F54A2" w:rsidRDefault="00CA3EB3" w:rsidP="00D8721F">
                  <w:pPr>
                    <w:spacing w:after="120"/>
                    <w:rPr>
                      <w:sz w:val="20"/>
                      <w:szCs w:val="20"/>
                    </w:rPr>
                  </w:pPr>
                  <w:r>
                    <w:rPr>
                      <w:sz w:val="20"/>
                      <w:szCs w:val="20"/>
                    </w:rPr>
                    <w:t>Indicative Lighting Ground Floor Plan</w:t>
                  </w:r>
                </w:p>
              </w:tc>
              <w:tc>
                <w:tcPr>
                  <w:tcW w:w="1096" w:type="pct"/>
                  <w:shd w:val="clear" w:color="auto" w:fill="auto"/>
                </w:tcPr>
                <w:p w14:paraId="45504D4D" w14:textId="39D29FE4" w:rsidR="00D8721F" w:rsidRPr="007F54A2" w:rsidRDefault="00D8721F" w:rsidP="00D8721F">
                  <w:pPr>
                    <w:spacing w:after="120"/>
                    <w:rPr>
                      <w:sz w:val="20"/>
                      <w:szCs w:val="20"/>
                    </w:rPr>
                  </w:pPr>
                  <w:r w:rsidRPr="007F54A2">
                    <w:rPr>
                      <w:sz w:val="20"/>
                      <w:szCs w:val="20"/>
                    </w:rPr>
                    <w:t>Edmiston Jones</w:t>
                  </w:r>
                </w:p>
              </w:tc>
              <w:tc>
                <w:tcPr>
                  <w:tcW w:w="984" w:type="pct"/>
                  <w:shd w:val="clear" w:color="auto" w:fill="auto"/>
                </w:tcPr>
                <w:p w14:paraId="34B26401" w14:textId="604CD288" w:rsidR="00D8721F" w:rsidRPr="007F54A2" w:rsidRDefault="00D8721F" w:rsidP="00D8721F">
                  <w:pPr>
                    <w:spacing w:after="120"/>
                    <w:rPr>
                      <w:sz w:val="20"/>
                      <w:szCs w:val="20"/>
                    </w:rPr>
                  </w:pPr>
                  <w:r w:rsidRPr="007F54A2">
                    <w:rPr>
                      <w:sz w:val="20"/>
                      <w:szCs w:val="20"/>
                    </w:rPr>
                    <w:t>30/4/2024</w:t>
                  </w:r>
                </w:p>
              </w:tc>
            </w:tr>
            <w:tr w:rsidR="005627C3" w:rsidRPr="007F54A2" w14:paraId="13B9AE11" w14:textId="77777777" w:rsidTr="00F0693A">
              <w:tc>
                <w:tcPr>
                  <w:tcW w:w="976" w:type="pct"/>
                  <w:shd w:val="clear" w:color="auto" w:fill="auto"/>
                </w:tcPr>
                <w:p w14:paraId="141D3A53" w14:textId="77777777" w:rsidR="00D8721F" w:rsidRDefault="00D8721F" w:rsidP="00D8721F">
                  <w:pPr>
                    <w:spacing w:after="120"/>
                    <w:rPr>
                      <w:sz w:val="20"/>
                      <w:szCs w:val="20"/>
                    </w:rPr>
                  </w:pPr>
                  <w:r>
                    <w:rPr>
                      <w:sz w:val="20"/>
                      <w:szCs w:val="20"/>
                    </w:rPr>
                    <w:t>Project #</w:t>
                  </w:r>
                  <w:r w:rsidRPr="007F54A2">
                    <w:rPr>
                      <w:sz w:val="20"/>
                      <w:szCs w:val="20"/>
                    </w:rPr>
                    <w:t>: 23-0065</w:t>
                  </w:r>
                </w:p>
                <w:p w14:paraId="771824B6" w14:textId="04F7C78E" w:rsidR="00D8721F" w:rsidRDefault="00D8721F" w:rsidP="00D8721F">
                  <w:pPr>
                    <w:spacing w:after="120"/>
                    <w:rPr>
                      <w:sz w:val="20"/>
                      <w:szCs w:val="20"/>
                    </w:rPr>
                  </w:pPr>
                  <w:r>
                    <w:rPr>
                      <w:sz w:val="20"/>
                      <w:szCs w:val="20"/>
                    </w:rPr>
                    <w:t>Drawing No. DA/1</w:t>
                  </w:r>
                  <w:r w:rsidR="00CA3EB3">
                    <w:rPr>
                      <w:sz w:val="20"/>
                      <w:szCs w:val="20"/>
                    </w:rPr>
                    <w:t>5</w:t>
                  </w:r>
                </w:p>
              </w:tc>
              <w:tc>
                <w:tcPr>
                  <w:tcW w:w="792" w:type="pct"/>
                  <w:shd w:val="clear" w:color="auto" w:fill="auto"/>
                </w:tcPr>
                <w:p w14:paraId="74454064" w14:textId="5484E46B" w:rsidR="00D8721F" w:rsidRDefault="00D8721F" w:rsidP="00D8721F">
                  <w:pPr>
                    <w:spacing w:after="120"/>
                    <w:rPr>
                      <w:sz w:val="20"/>
                      <w:szCs w:val="20"/>
                    </w:rPr>
                  </w:pPr>
                  <w:r>
                    <w:rPr>
                      <w:sz w:val="20"/>
                      <w:szCs w:val="20"/>
                    </w:rPr>
                    <w:t>D</w:t>
                  </w:r>
                </w:p>
              </w:tc>
              <w:tc>
                <w:tcPr>
                  <w:tcW w:w="1152" w:type="pct"/>
                  <w:shd w:val="clear" w:color="auto" w:fill="auto"/>
                </w:tcPr>
                <w:p w14:paraId="1FC43A49" w14:textId="2D170093" w:rsidR="00D8721F" w:rsidRPr="007F54A2" w:rsidRDefault="00CA3EB3" w:rsidP="00D8721F">
                  <w:pPr>
                    <w:spacing w:after="120"/>
                    <w:rPr>
                      <w:sz w:val="20"/>
                      <w:szCs w:val="20"/>
                    </w:rPr>
                  </w:pPr>
                  <w:r>
                    <w:rPr>
                      <w:sz w:val="20"/>
                      <w:szCs w:val="20"/>
                    </w:rPr>
                    <w:t>Indicative Lighting L1 Floor Plan</w:t>
                  </w:r>
                </w:p>
              </w:tc>
              <w:tc>
                <w:tcPr>
                  <w:tcW w:w="1096" w:type="pct"/>
                  <w:shd w:val="clear" w:color="auto" w:fill="auto"/>
                </w:tcPr>
                <w:p w14:paraId="45FCC308" w14:textId="5161C6DC" w:rsidR="00D8721F" w:rsidRPr="007F54A2" w:rsidRDefault="00D8721F" w:rsidP="00D8721F">
                  <w:pPr>
                    <w:spacing w:after="120"/>
                    <w:rPr>
                      <w:sz w:val="20"/>
                      <w:szCs w:val="20"/>
                    </w:rPr>
                  </w:pPr>
                  <w:r w:rsidRPr="007F54A2">
                    <w:rPr>
                      <w:sz w:val="20"/>
                      <w:szCs w:val="20"/>
                    </w:rPr>
                    <w:t>Edmiston Jones</w:t>
                  </w:r>
                </w:p>
              </w:tc>
              <w:tc>
                <w:tcPr>
                  <w:tcW w:w="984" w:type="pct"/>
                  <w:shd w:val="clear" w:color="auto" w:fill="auto"/>
                </w:tcPr>
                <w:p w14:paraId="0CD2F2CF" w14:textId="2F16C635" w:rsidR="00D8721F" w:rsidRPr="007F54A2" w:rsidRDefault="00D8721F" w:rsidP="00D8721F">
                  <w:pPr>
                    <w:spacing w:after="120"/>
                    <w:rPr>
                      <w:sz w:val="20"/>
                      <w:szCs w:val="20"/>
                    </w:rPr>
                  </w:pPr>
                  <w:r w:rsidRPr="007F54A2">
                    <w:rPr>
                      <w:sz w:val="20"/>
                      <w:szCs w:val="20"/>
                    </w:rPr>
                    <w:t>30/4/2024</w:t>
                  </w:r>
                </w:p>
              </w:tc>
            </w:tr>
            <w:tr w:rsidR="005627C3" w:rsidRPr="007F54A2" w14:paraId="76A59081" w14:textId="77777777" w:rsidTr="00F0693A">
              <w:tc>
                <w:tcPr>
                  <w:tcW w:w="976" w:type="pct"/>
                  <w:shd w:val="clear" w:color="auto" w:fill="auto"/>
                </w:tcPr>
                <w:p w14:paraId="5C80378C" w14:textId="77777777" w:rsidR="00D8721F" w:rsidRDefault="00D8721F" w:rsidP="00D8721F">
                  <w:pPr>
                    <w:spacing w:after="120"/>
                    <w:rPr>
                      <w:sz w:val="20"/>
                      <w:szCs w:val="20"/>
                    </w:rPr>
                  </w:pPr>
                  <w:r w:rsidRPr="007F54A2">
                    <w:rPr>
                      <w:sz w:val="20"/>
                      <w:szCs w:val="20"/>
                    </w:rPr>
                    <w:t>Job Number: SY232949</w:t>
                  </w:r>
                </w:p>
                <w:p w14:paraId="72716143" w14:textId="516D2D27" w:rsidR="00805BB7" w:rsidRPr="007F54A2" w:rsidRDefault="00805BB7" w:rsidP="00D8721F">
                  <w:pPr>
                    <w:spacing w:after="120"/>
                    <w:rPr>
                      <w:sz w:val="20"/>
                      <w:szCs w:val="20"/>
                    </w:rPr>
                  </w:pPr>
                  <w:r>
                    <w:rPr>
                      <w:sz w:val="20"/>
                      <w:szCs w:val="20"/>
                    </w:rPr>
                    <w:t>D</w:t>
                  </w:r>
                  <w:r w:rsidR="00816F95">
                    <w:rPr>
                      <w:sz w:val="20"/>
                      <w:szCs w:val="20"/>
                    </w:rPr>
                    <w:t>rawing Number C1.01</w:t>
                  </w:r>
                </w:p>
              </w:tc>
              <w:tc>
                <w:tcPr>
                  <w:tcW w:w="792" w:type="pct"/>
                  <w:shd w:val="clear" w:color="auto" w:fill="auto"/>
                </w:tcPr>
                <w:p w14:paraId="02AD4DC4" w14:textId="77777777" w:rsidR="00D8721F" w:rsidRPr="007F54A2" w:rsidRDefault="00D8721F" w:rsidP="00D8721F">
                  <w:pPr>
                    <w:spacing w:after="120"/>
                    <w:rPr>
                      <w:sz w:val="20"/>
                      <w:szCs w:val="20"/>
                    </w:rPr>
                  </w:pPr>
                  <w:r w:rsidRPr="007F54A2">
                    <w:rPr>
                      <w:sz w:val="20"/>
                      <w:szCs w:val="20"/>
                    </w:rPr>
                    <w:t>B</w:t>
                  </w:r>
                </w:p>
              </w:tc>
              <w:tc>
                <w:tcPr>
                  <w:tcW w:w="1152" w:type="pct"/>
                  <w:shd w:val="clear" w:color="auto" w:fill="auto"/>
                </w:tcPr>
                <w:p w14:paraId="4D8D0695" w14:textId="059503AE" w:rsidR="00D8721F" w:rsidRPr="007F54A2" w:rsidRDefault="00816F95" w:rsidP="00D8721F">
                  <w:pPr>
                    <w:spacing w:after="120"/>
                    <w:rPr>
                      <w:sz w:val="20"/>
                      <w:szCs w:val="20"/>
                    </w:rPr>
                  </w:pPr>
                  <w:r>
                    <w:rPr>
                      <w:sz w:val="20"/>
                      <w:szCs w:val="20"/>
                    </w:rPr>
                    <w:t>Internal Civil Works Cover Sheet</w:t>
                  </w:r>
                  <w:r w:rsidR="00D8721F" w:rsidRPr="007F54A2">
                    <w:rPr>
                      <w:sz w:val="20"/>
                      <w:szCs w:val="20"/>
                    </w:rPr>
                    <w:t xml:space="preserve"> </w:t>
                  </w:r>
                </w:p>
              </w:tc>
              <w:tc>
                <w:tcPr>
                  <w:tcW w:w="1096" w:type="pct"/>
                  <w:shd w:val="clear" w:color="auto" w:fill="auto"/>
                </w:tcPr>
                <w:p w14:paraId="36426CAE" w14:textId="433A8EB0" w:rsidR="00D8721F" w:rsidRPr="007F54A2" w:rsidRDefault="00D8721F" w:rsidP="00D8721F">
                  <w:pPr>
                    <w:spacing w:after="120"/>
                    <w:rPr>
                      <w:sz w:val="20"/>
                      <w:szCs w:val="20"/>
                    </w:rPr>
                  </w:pPr>
                  <w:r w:rsidRPr="007F54A2">
                    <w:rPr>
                      <w:sz w:val="20"/>
                      <w:szCs w:val="20"/>
                    </w:rPr>
                    <w:t>N</w:t>
                  </w:r>
                  <w:r w:rsidR="00816F95">
                    <w:rPr>
                      <w:sz w:val="20"/>
                      <w:szCs w:val="20"/>
                    </w:rPr>
                    <w:t>ORTHROP</w:t>
                  </w:r>
                </w:p>
              </w:tc>
              <w:tc>
                <w:tcPr>
                  <w:tcW w:w="984" w:type="pct"/>
                  <w:shd w:val="clear" w:color="auto" w:fill="auto"/>
                </w:tcPr>
                <w:p w14:paraId="2D5024EE" w14:textId="77777777" w:rsidR="00D8721F" w:rsidRPr="007F54A2" w:rsidRDefault="00D8721F" w:rsidP="00D8721F">
                  <w:pPr>
                    <w:spacing w:after="120"/>
                    <w:rPr>
                      <w:sz w:val="20"/>
                      <w:szCs w:val="20"/>
                    </w:rPr>
                  </w:pPr>
                  <w:r w:rsidRPr="007F54A2">
                    <w:rPr>
                      <w:sz w:val="20"/>
                      <w:szCs w:val="20"/>
                    </w:rPr>
                    <w:t>18/4/2024</w:t>
                  </w:r>
                </w:p>
              </w:tc>
            </w:tr>
            <w:tr w:rsidR="005627C3" w:rsidRPr="007F54A2" w14:paraId="078AAFD6" w14:textId="77777777" w:rsidTr="00F0693A">
              <w:tc>
                <w:tcPr>
                  <w:tcW w:w="976" w:type="pct"/>
                  <w:shd w:val="clear" w:color="auto" w:fill="auto"/>
                </w:tcPr>
                <w:p w14:paraId="3B94B525" w14:textId="77777777" w:rsidR="00F0693A" w:rsidRDefault="00F0693A" w:rsidP="00F0693A">
                  <w:pPr>
                    <w:spacing w:after="120"/>
                    <w:rPr>
                      <w:sz w:val="20"/>
                      <w:szCs w:val="20"/>
                    </w:rPr>
                  </w:pPr>
                  <w:r w:rsidRPr="007F54A2">
                    <w:rPr>
                      <w:sz w:val="20"/>
                      <w:szCs w:val="20"/>
                    </w:rPr>
                    <w:t>Job Number: SY232949</w:t>
                  </w:r>
                </w:p>
                <w:p w14:paraId="71FF9862" w14:textId="3D5A4675" w:rsidR="00F0693A" w:rsidRPr="007F54A2" w:rsidRDefault="00F0693A" w:rsidP="00F0693A">
                  <w:pPr>
                    <w:spacing w:after="120"/>
                    <w:rPr>
                      <w:sz w:val="20"/>
                      <w:szCs w:val="20"/>
                    </w:rPr>
                  </w:pPr>
                  <w:r>
                    <w:rPr>
                      <w:sz w:val="20"/>
                      <w:szCs w:val="20"/>
                    </w:rPr>
                    <w:t>Drawing Number C2.01</w:t>
                  </w:r>
                </w:p>
              </w:tc>
              <w:tc>
                <w:tcPr>
                  <w:tcW w:w="792" w:type="pct"/>
                  <w:shd w:val="clear" w:color="auto" w:fill="auto"/>
                </w:tcPr>
                <w:p w14:paraId="7585E34E" w14:textId="44AF31CA" w:rsidR="00F0693A" w:rsidRPr="007F54A2" w:rsidRDefault="00F0693A" w:rsidP="00F0693A">
                  <w:pPr>
                    <w:spacing w:after="120"/>
                    <w:rPr>
                      <w:sz w:val="20"/>
                      <w:szCs w:val="20"/>
                    </w:rPr>
                  </w:pPr>
                  <w:r w:rsidRPr="007F54A2">
                    <w:rPr>
                      <w:sz w:val="20"/>
                      <w:szCs w:val="20"/>
                    </w:rPr>
                    <w:t>B</w:t>
                  </w:r>
                </w:p>
              </w:tc>
              <w:tc>
                <w:tcPr>
                  <w:tcW w:w="1152" w:type="pct"/>
                  <w:shd w:val="clear" w:color="auto" w:fill="auto"/>
                </w:tcPr>
                <w:p w14:paraId="2C6E2358" w14:textId="1541CD54" w:rsidR="00F0693A" w:rsidRPr="007F54A2" w:rsidRDefault="00F0693A" w:rsidP="00F0693A">
                  <w:pPr>
                    <w:spacing w:after="120"/>
                    <w:rPr>
                      <w:sz w:val="20"/>
                      <w:szCs w:val="20"/>
                    </w:rPr>
                  </w:pPr>
                  <w:r>
                    <w:rPr>
                      <w:sz w:val="20"/>
                      <w:szCs w:val="20"/>
                    </w:rPr>
                    <w:t>Internal Civil Works Soil &amp; Water Management Plan</w:t>
                  </w:r>
                </w:p>
              </w:tc>
              <w:tc>
                <w:tcPr>
                  <w:tcW w:w="1096" w:type="pct"/>
                  <w:shd w:val="clear" w:color="auto" w:fill="auto"/>
                </w:tcPr>
                <w:p w14:paraId="184EB220" w14:textId="351F6C5A"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1E143039" w14:textId="118C9276" w:rsidR="00F0693A" w:rsidRPr="007F54A2" w:rsidRDefault="00F0693A" w:rsidP="00F0693A">
                  <w:pPr>
                    <w:spacing w:after="120"/>
                    <w:rPr>
                      <w:sz w:val="20"/>
                      <w:szCs w:val="20"/>
                    </w:rPr>
                  </w:pPr>
                  <w:r w:rsidRPr="007F54A2">
                    <w:rPr>
                      <w:sz w:val="20"/>
                      <w:szCs w:val="20"/>
                    </w:rPr>
                    <w:t>18/4/2024</w:t>
                  </w:r>
                </w:p>
              </w:tc>
            </w:tr>
            <w:tr w:rsidR="005627C3" w:rsidRPr="007F54A2" w14:paraId="0ADE9759" w14:textId="77777777" w:rsidTr="00F0693A">
              <w:tc>
                <w:tcPr>
                  <w:tcW w:w="976" w:type="pct"/>
                  <w:shd w:val="clear" w:color="auto" w:fill="auto"/>
                </w:tcPr>
                <w:p w14:paraId="1833650D" w14:textId="77777777" w:rsidR="00F0693A" w:rsidRDefault="00F0693A" w:rsidP="00F0693A">
                  <w:pPr>
                    <w:spacing w:after="120"/>
                    <w:rPr>
                      <w:sz w:val="20"/>
                      <w:szCs w:val="20"/>
                    </w:rPr>
                  </w:pPr>
                  <w:r w:rsidRPr="007F54A2">
                    <w:rPr>
                      <w:sz w:val="20"/>
                      <w:szCs w:val="20"/>
                    </w:rPr>
                    <w:t>Job Number: SY232949</w:t>
                  </w:r>
                </w:p>
                <w:p w14:paraId="190EA09F" w14:textId="5A93B869" w:rsidR="00F0693A" w:rsidRPr="007F54A2" w:rsidRDefault="00F0693A" w:rsidP="00F0693A">
                  <w:pPr>
                    <w:spacing w:after="120"/>
                    <w:rPr>
                      <w:sz w:val="20"/>
                      <w:szCs w:val="20"/>
                    </w:rPr>
                  </w:pPr>
                  <w:r>
                    <w:rPr>
                      <w:sz w:val="20"/>
                      <w:szCs w:val="20"/>
                    </w:rPr>
                    <w:t>Drawing Number C</w:t>
                  </w:r>
                  <w:r w:rsidR="007272A4">
                    <w:rPr>
                      <w:sz w:val="20"/>
                      <w:szCs w:val="20"/>
                    </w:rPr>
                    <w:t>2</w:t>
                  </w:r>
                  <w:r>
                    <w:rPr>
                      <w:sz w:val="20"/>
                      <w:szCs w:val="20"/>
                    </w:rPr>
                    <w:t>.0</w:t>
                  </w:r>
                  <w:r w:rsidR="007272A4">
                    <w:rPr>
                      <w:sz w:val="20"/>
                      <w:szCs w:val="20"/>
                    </w:rPr>
                    <w:t>2</w:t>
                  </w:r>
                </w:p>
              </w:tc>
              <w:tc>
                <w:tcPr>
                  <w:tcW w:w="792" w:type="pct"/>
                  <w:shd w:val="clear" w:color="auto" w:fill="auto"/>
                </w:tcPr>
                <w:p w14:paraId="6134A79C" w14:textId="6884864E" w:rsidR="00F0693A" w:rsidRPr="007F54A2" w:rsidRDefault="00F0693A" w:rsidP="00F0693A">
                  <w:pPr>
                    <w:spacing w:after="120"/>
                    <w:rPr>
                      <w:sz w:val="20"/>
                      <w:szCs w:val="20"/>
                    </w:rPr>
                  </w:pPr>
                  <w:r w:rsidRPr="007F54A2">
                    <w:rPr>
                      <w:sz w:val="20"/>
                      <w:szCs w:val="20"/>
                    </w:rPr>
                    <w:t>B</w:t>
                  </w:r>
                </w:p>
              </w:tc>
              <w:tc>
                <w:tcPr>
                  <w:tcW w:w="1152" w:type="pct"/>
                  <w:shd w:val="clear" w:color="auto" w:fill="auto"/>
                </w:tcPr>
                <w:p w14:paraId="3C0F0030" w14:textId="7BA6E9FF" w:rsidR="00F0693A" w:rsidRPr="007F54A2" w:rsidRDefault="001E361E" w:rsidP="00F0693A">
                  <w:pPr>
                    <w:spacing w:after="120"/>
                    <w:rPr>
                      <w:sz w:val="20"/>
                      <w:szCs w:val="20"/>
                    </w:rPr>
                  </w:pPr>
                  <w:r>
                    <w:rPr>
                      <w:sz w:val="20"/>
                      <w:szCs w:val="20"/>
                    </w:rPr>
                    <w:t>Internal Civil Works Soil and Water Management Details</w:t>
                  </w:r>
                </w:p>
              </w:tc>
              <w:tc>
                <w:tcPr>
                  <w:tcW w:w="1096" w:type="pct"/>
                  <w:shd w:val="clear" w:color="auto" w:fill="auto"/>
                </w:tcPr>
                <w:p w14:paraId="2686F639" w14:textId="7CA9678C"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22A0B8CF" w14:textId="09F65954" w:rsidR="00F0693A" w:rsidRPr="007F54A2" w:rsidRDefault="00F0693A" w:rsidP="00F0693A">
                  <w:pPr>
                    <w:spacing w:after="120"/>
                    <w:rPr>
                      <w:sz w:val="20"/>
                      <w:szCs w:val="20"/>
                    </w:rPr>
                  </w:pPr>
                  <w:r w:rsidRPr="007F54A2">
                    <w:rPr>
                      <w:sz w:val="20"/>
                      <w:szCs w:val="20"/>
                    </w:rPr>
                    <w:t>18/4/2024</w:t>
                  </w:r>
                </w:p>
              </w:tc>
            </w:tr>
            <w:tr w:rsidR="005627C3" w:rsidRPr="007F54A2" w14:paraId="2CB17DFB" w14:textId="77777777" w:rsidTr="00F0693A">
              <w:tc>
                <w:tcPr>
                  <w:tcW w:w="976" w:type="pct"/>
                  <w:shd w:val="clear" w:color="auto" w:fill="auto"/>
                </w:tcPr>
                <w:p w14:paraId="089FDCCA" w14:textId="77777777" w:rsidR="00F0693A" w:rsidRDefault="00F0693A" w:rsidP="00F0693A">
                  <w:pPr>
                    <w:spacing w:after="120"/>
                    <w:rPr>
                      <w:sz w:val="20"/>
                      <w:szCs w:val="20"/>
                    </w:rPr>
                  </w:pPr>
                  <w:r w:rsidRPr="007F54A2">
                    <w:rPr>
                      <w:sz w:val="20"/>
                      <w:szCs w:val="20"/>
                    </w:rPr>
                    <w:lastRenderedPageBreak/>
                    <w:t>Job Number: SY232949</w:t>
                  </w:r>
                </w:p>
                <w:p w14:paraId="1373B64C" w14:textId="2BC79D35" w:rsidR="00F0693A" w:rsidRPr="007F54A2" w:rsidRDefault="00F0693A" w:rsidP="00F0693A">
                  <w:pPr>
                    <w:spacing w:after="120"/>
                    <w:rPr>
                      <w:sz w:val="20"/>
                      <w:szCs w:val="20"/>
                    </w:rPr>
                  </w:pPr>
                  <w:r>
                    <w:rPr>
                      <w:sz w:val="20"/>
                      <w:szCs w:val="20"/>
                    </w:rPr>
                    <w:t>Drawing Number C</w:t>
                  </w:r>
                  <w:r w:rsidR="007272A4">
                    <w:rPr>
                      <w:sz w:val="20"/>
                      <w:szCs w:val="20"/>
                    </w:rPr>
                    <w:t>3</w:t>
                  </w:r>
                  <w:r>
                    <w:rPr>
                      <w:sz w:val="20"/>
                      <w:szCs w:val="20"/>
                    </w:rPr>
                    <w:t>.01</w:t>
                  </w:r>
                </w:p>
              </w:tc>
              <w:tc>
                <w:tcPr>
                  <w:tcW w:w="792" w:type="pct"/>
                  <w:shd w:val="clear" w:color="auto" w:fill="auto"/>
                </w:tcPr>
                <w:p w14:paraId="59252F77" w14:textId="4B47298C" w:rsidR="00F0693A" w:rsidRPr="007F54A2" w:rsidRDefault="00F0693A" w:rsidP="00F0693A">
                  <w:pPr>
                    <w:spacing w:after="120"/>
                    <w:rPr>
                      <w:sz w:val="20"/>
                      <w:szCs w:val="20"/>
                    </w:rPr>
                  </w:pPr>
                  <w:r w:rsidRPr="007F54A2">
                    <w:rPr>
                      <w:sz w:val="20"/>
                      <w:szCs w:val="20"/>
                    </w:rPr>
                    <w:t>B</w:t>
                  </w:r>
                </w:p>
              </w:tc>
              <w:tc>
                <w:tcPr>
                  <w:tcW w:w="1152" w:type="pct"/>
                  <w:shd w:val="clear" w:color="auto" w:fill="auto"/>
                </w:tcPr>
                <w:p w14:paraId="029AC85E" w14:textId="61AB9541" w:rsidR="00F0693A" w:rsidRPr="007F54A2" w:rsidRDefault="001E361E" w:rsidP="00F0693A">
                  <w:pPr>
                    <w:spacing w:after="120"/>
                    <w:rPr>
                      <w:sz w:val="20"/>
                      <w:szCs w:val="20"/>
                    </w:rPr>
                  </w:pPr>
                  <w:r>
                    <w:rPr>
                      <w:sz w:val="20"/>
                      <w:szCs w:val="20"/>
                    </w:rPr>
                    <w:t>Internal Civil Works Stormwater Management &amp; Levels Plan</w:t>
                  </w:r>
                </w:p>
              </w:tc>
              <w:tc>
                <w:tcPr>
                  <w:tcW w:w="1096" w:type="pct"/>
                  <w:shd w:val="clear" w:color="auto" w:fill="auto"/>
                </w:tcPr>
                <w:p w14:paraId="0705735A" w14:textId="39020332"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7726F5D2" w14:textId="1D417A65" w:rsidR="00F0693A" w:rsidRPr="007F54A2" w:rsidRDefault="00F0693A" w:rsidP="00F0693A">
                  <w:pPr>
                    <w:spacing w:after="120"/>
                    <w:rPr>
                      <w:sz w:val="20"/>
                      <w:szCs w:val="20"/>
                    </w:rPr>
                  </w:pPr>
                  <w:r w:rsidRPr="007F54A2">
                    <w:rPr>
                      <w:sz w:val="20"/>
                      <w:szCs w:val="20"/>
                    </w:rPr>
                    <w:t>18/4/2024</w:t>
                  </w:r>
                </w:p>
              </w:tc>
            </w:tr>
            <w:tr w:rsidR="005627C3" w:rsidRPr="007F54A2" w14:paraId="20DBA6D4" w14:textId="77777777" w:rsidTr="00F0693A">
              <w:tc>
                <w:tcPr>
                  <w:tcW w:w="976" w:type="pct"/>
                  <w:shd w:val="clear" w:color="auto" w:fill="auto"/>
                </w:tcPr>
                <w:p w14:paraId="1FA852D0" w14:textId="77777777" w:rsidR="00F0693A" w:rsidRDefault="00F0693A" w:rsidP="00F0693A">
                  <w:pPr>
                    <w:spacing w:after="120"/>
                    <w:rPr>
                      <w:sz w:val="20"/>
                      <w:szCs w:val="20"/>
                    </w:rPr>
                  </w:pPr>
                  <w:r w:rsidRPr="007F54A2">
                    <w:rPr>
                      <w:sz w:val="20"/>
                      <w:szCs w:val="20"/>
                    </w:rPr>
                    <w:t>Job Number: SY232949</w:t>
                  </w:r>
                </w:p>
                <w:p w14:paraId="3A36239B" w14:textId="3A533BD7" w:rsidR="00F0693A" w:rsidRPr="007F54A2" w:rsidRDefault="00F0693A" w:rsidP="00F0693A">
                  <w:pPr>
                    <w:spacing w:after="120"/>
                    <w:rPr>
                      <w:sz w:val="20"/>
                      <w:szCs w:val="20"/>
                    </w:rPr>
                  </w:pPr>
                  <w:r>
                    <w:rPr>
                      <w:sz w:val="20"/>
                      <w:szCs w:val="20"/>
                    </w:rPr>
                    <w:t>Drawing Number C</w:t>
                  </w:r>
                  <w:r w:rsidR="007272A4">
                    <w:rPr>
                      <w:sz w:val="20"/>
                      <w:szCs w:val="20"/>
                    </w:rPr>
                    <w:t>3</w:t>
                  </w:r>
                  <w:r>
                    <w:rPr>
                      <w:sz w:val="20"/>
                      <w:szCs w:val="20"/>
                    </w:rPr>
                    <w:t>.</w:t>
                  </w:r>
                  <w:r w:rsidR="007272A4">
                    <w:rPr>
                      <w:sz w:val="20"/>
                      <w:szCs w:val="20"/>
                    </w:rPr>
                    <w:t>10</w:t>
                  </w:r>
                </w:p>
              </w:tc>
              <w:tc>
                <w:tcPr>
                  <w:tcW w:w="792" w:type="pct"/>
                  <w:shd w:val="clear" w:color="auto" w:fill="auto"/>
                </w:tcPr>
                <w:p w14:paraId="4A00BD5C" w14:textId="4A719A50" w:rsidR="00F0693A" w:rsidRPr="007F54A2" w:rsidRDefault="00F0693A" w:rsidP="00F0693A">
                  <w:pPr>
                    <w:spacing w:after="120"/>
                    <w:rPr>
                      <w:sz w:val="20"/>
                      <w:szCs w:val="20"/>
                    </w:rPr>
                  </w:pPr>
                  <w:r w:rsidRPr="007F54A2">
                    <w:rPr>
                      <w:sz w:val="20"/>
                      <w:szCs w:val="20"/>
                    </w:rPr>
                    <w:t>B</w:t>
                  </w:r>
                </w:p>
              </w:tc>
              <w:tc>
                <w:tcPr>
                  <w:tcW w:w="1152" w:type="pct"/>
                  <w:shd w:val="clear" w:color="auto" w:fill="auto"/>
                </w:tcPr>
                <w:p w14:paraId="196D5A46" w14:textId="5DDC95AB" w:rsidR="00F0693A" w:rsidRPr="007F54A2" w:rsidRDefault="007272A4" w:rsidP="00F0693A">
                  <w:pPr>
                    <w:spacing w:after="120"/>
                    <w:rPr>
                      <w:sz w:val="20"/>
                      <w:szCs w:val="20"/>
                    </w:rPr>
                  </w:pPr>
                  <w:r>
                    <w:rPr>
                      <w:sz w:val="20"/>
                      <w:szCs w:val="20"/>
                    </w:rPr>
                    <w:t>Internal Civil Works Civil Long Sections Sheet 1</w:t>
                  </w:r>
                </w:p>
              </w:tc>
              <w:tc>
                <w:tcPr>
                  <w:tcW w:w="1096" w:type="pct"/>
                  <w:shd w:val="clear" w:color="auto" w:fill="auto"/>
                </w:tcPr>
                <w:p w14:paraId="132CFFD5" w14:textId="5CB1A282"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405F3E09" w14:textId="25B4416D" w:rsidR="00F0693A" w:rsidRPr="007F54A2" w:rsidRDefault="00F0693A" w:rsidP="00F0693A">
                  <w:pPr>
                    <w:spacing w:after="120"/>
                    <w:rPr>
                      <w:sz w:val="20"/>
                      <w:szCs w:val="20"/>
                    </w:rPr>
                  </w:pPr>
                  <w:r w:rsidRPr="007F54A2">
                    <w:rPr>
                      <w:sz w:val="20"/>
                      <w:szCs w:val="20"/>
                    </w:rPr>
                    <w:t>18/4/2024</w:t>
                  </w:r>
                </w:p>
              </w:tc>
            </w:tr>
            <w:tr w:rsidR="005627C3" w:rsidRPr="007F54A2" w14:paraId="69F800CC" w14:textId="77777777" w:rsidTr="00F0693A">
              <w:tc>
                <w:tcPr>
                  <w:tcW w:w="976" w:type="pct"/>
                  <w:shd w:val="clear" w:color="auto" w:fill="auto"/>
                </w:tcPr>
                <w:p w14:paraId="45AAEBCE" w14:textId="77777777" w:rsidR="00F0693A" w:rsidRDefault="00F0693A" w:rsidP="00F0693A">
                  <w:pPr>
                    <w:spacing w:after="120"/>
                    <w:rPr>
                      <w:sz w:val="20"/>
                      <w:szCs w:val="20"/>
                    </w:rPr>
                  </w:pPr>
                  <w:r w:rsidRPr="007F54A2">
                    <w:rPr>
                      <w:sz w:val="20"/>
                      <w:szCs w:val="20"/>
                    </w:rPr>
                    <w:t>Job Number: SY232949</w:t>
                  </w:r>
                </w:p>
                <w:p w14:paraId="30F304BD" w14:textId="772CD3F4" w:rsidR="00F0693A" w:rsidRPr="007F54A2" w:rsidRDefault="00F0693A" w:rsidP="00F0693A">
                  <w:pPr>
                    <w:spacing w:after="120"/>
                    <w:rPr>
                      <w:sz w:val="20"/>
                      <w:szCs w:val="20"/>
                    </w:rPr>
                  </w:pPr>
                  <w:r>
                    <w:rPr>
                      <w:sz w:val="20"/>
                      <w:szCs w:val="20"/>
                    </w:rPr>
                    <w:t>Drawing Number C</w:t>
                  </w:r>
                  <w:r w:rsidR="00C75F29">
                    <w:rPr>
                      <w:sz w:val="20"/>
                      <w:szCs w:val="20"/>
                    </w:rPr>
                    <w:t>5</w:t>
                  </w:r>
                  <w:r>
                    <w:rPr>
                      <w:sz w:val="20"/>
                      <w:szCs w:val="20"/>
                    </w:rPr>
                    <w:t>.01</w:t>
                  </w:r>
                </w:p>
              </w:tc>
              <w:tc>
                <w:tcPr>
                  <w:tcW w:w="792" w:type="pct"/>
                  <w:shd w:val="clear" w:color="auto" w:fill="auto"/>
                </w:tcPr>
                <w:p w14:paraId="7609A72A" w14:textId="30B66640" w:rsidR="00F0693A" w:rsidRPr="007F54A2" w:rsidRDefault="00F0693A" w:rsidP="00F0693A">
                  <w:pPr>
                    <w:spacing w:after="120"/>
                    <w:rPr>
                      <w:sz w:val="20"/>
                      <w:szCs w:val="20"/>
                    </w:rPr>
                  </w:pPr>
                  <w:r w:rsidRPr="007F54A2">
                    <w:rPr>
                      <w:sz w:val="20"/>
                      <w:szCs w:val="20"/>
                    </w:rPr>
                    <w:t>B</w:t>
                  </w:r>
                </w:p>
              </w:tc>
              <w:tc>
                <w:tcPr>
                  <w:tcW w:w="1152" w:type="pct"/>
                  <w:shd w:val="clear" w:color="auto" w:fill="auto"/>
                </w:tcPr>
                <w:p w14:paraId="6B5EF4A9" w14:textId="5C0BEAA4" w:rsidR="00F0693A" w:rsidRPr="007F54A2" w:rsidRDefault="00C75F29" w:rsidP="00F0693A">
                  <w:pPr>
                    <w:spacing w:after="120"/>
                    <w:rPr>
                      <w:sz w:val="20"/>
                      <w:szCs w:val="20"/>
                    </w:rPr>
                  </w:pPr>
                  <w:r>
                    <w:rPr>
                      <w:sz w:val="20"/>
                      <w:szCs w:val="20"/>
                    </w:rPr>
                    <w:t>Internal Civil Works Civil Details Sheet 1</w:t>
                  </w:r>
                </w:p>
              </w:tc>
              <w:tc>
                <w:tcPr>
                  <w:tcW w:w="1096" w:type="pct"/>
                  <w:shd w:val="clear" w:color="auto" w:fill="auto"/>
                </w:tcPr>
                <w:p w14:paraId="34DCE1B8" w14:textId="49678831"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18CC2018" w14:textId="23E097EB" w:rsidR="00F0693A" w:rsidRPr="007F54A2" w:rsidRDefault="00F0693A" w:rsidP="00F0693A">
                  <w:pPr>
                    <w:spacing w:after="120"/>
                    <w:rPr>
                      <w:sz w:val="20"/>
                      <w:szCs w:val="20"/>
                    </w:rPr>
                  </w:pPr>
                  <w:r w:rsidRPr="007F54A2">
                    <w:rPr>
                      <w:sz w:val="20"/>
                      <w:szCs w:val="20"/>
                    </w:rPr>
                    <w:t>18/4/2024</w:t>
                  </w:r>
                </w:p>
              </w:tc>
            </w:tr>
            <w:tr w:rsidR="005627C3" w:rsidRPr="007F54A2" w14:paraId="72EFE150" w14:textId="77777777" w:rsidTr="00F0693A">
              <w:tc>
                <w:tcPr>
                  <w:tcW w:w="976" w:type="pct"/>
                  <w:shd w:val="clear" w:color="auto" w:fill="auto"/>
                </w:tcPr>
                <w:p w14:paraId="59A54F0B" w14:textId="77777777" w:rsidR="00F0693A" w:rsidRDefault="00F0693A" w:rsidP="00F0693A">
                  <w:pPr>
                    <w:spacing w:after="120"/>
                    <w:rPr>
                      <w:sz w:val="20"/>
                      <w:szCs w:val="20"/>
                    </w:rPr>
                  </w:pPr>
                  <w:r w:rsidRPr="007F54A2">
                    <w:rPr>
                      <w:sz w:val="20"/>
                      <w:szCs w:val="20"/>
                    </w:rPr>
                    <w:t>Job Number: SY232949</w:t>
                  </w:r>
                </w:p>
                <w:p w14:paraId="1C187864" w14:textId="2C6214A8" w:rsidR="00F0693A" w:rsidRPr="007F54A2" w:rsidRDefault="00F0693A" w:rsidP="00F0693A">
                  <w:pPr>
                    <w:spacing w:after="120"/>
                    <w:rPr>
                      <w:sz w:val="20"/>
                      <w:szCs w:val="20"/>
                    </w:rPr>
                  </w:pPr>
                  <w:r>
                    <w:rPr>
                      <w:sz w:val="20"/>
                      <w:szCs w:val="20"/>
                    </w:rPr>
                    <w:t>Drawing Number C</w:t>
                  </w:r>
                  <w:r w:rsidR="00C75F29">
                    <w:rPr>
                      <w:sz w:val="20"/>
                      <w:szCs w:val="20"/>
                    </w:rPr>
                    <w:t>6</w:t>
                  </w:r>
                  <w:r>
                    <w:rPr>
                      <w:sz w:val="20"/>
                      <w:szCs w:val="20"/>
                    </w:rPr>
                    <w:t>.01</w:t>
                  </w:r>
                </w:p>
              </w:tc>
              <w:tc>
                <w:tcPr>
                  <w:tcW w:w="792" w:type="pct"/>
                  <w:shd w:val="clear" w:color="auto" w:fill="auto"/>
                </w:tcPr>
                <w:p w14:paraId="71CF5E6E" w14:textId="253ECF2C" w:rsidR="00F0693A" w:rsidRPr="007F54A2" w:rsidRDefault="005342F2" w:rsidP="00F0693A">
                  <w:pPr>
                    <w:spacing w:after="120"/>
                    <w:rPr>
                      <w:sz w:val="20"/>
                      <w:szCs w:val="20"/>
                    </w:rPr>
                  </w:pPr>
                  <w:r>
                    <w:rPr>
                      <w:sz w:val="20"/>
                      <w:szCs w:val="20"/>
                    </w:rPr>
                    <w:t>A</w:t>
                  </w:r>
                </w:p>
              </w:tc>
              <w:tc>
                <w:tcPr>
                  <w:tcW w:w="1152" w:type="pct"/>
                  <w:shd w:val="clear" w:color="auto" w:fill="auto"/>
                </w:tcPr>
                <w:p w14:paraId="3B669474" w14:textId="3FB68987" w:rsidR="00F0693A" w:rsidRPr="007F54A2" w:rsidRDefault="00C75F29" w:rsidP="00F0693A">
                  <w:pPr>
                    <w:spacing w:after="120"/>
                    <w:rPr>
                      <w:sz w:val="20"/>
                      <w:szCs w:val="20"/>
                    </w:rPr>
                  </w:pPr>
                  <w:r>
                    <w:rPr>
                      <w:sz w:val="20"/>
                      <w:szCs w:val="20"/>
                    </w:rPr>
                    <w:t>Bulk Earthworks Plan</w:t>
                  </w:r>
                </w:p>
              </w:tc>
              <w:tc>
                <w:tcPr>
                  <w:tcW w:w="1096" w:type="pct"/>
                  <w:shd w:val="clear" w:color="auto" w:fill="auto"/>
                </w:tcPr>
                <w:p w14:paraId="6959EE98" w14:textId="59827457" w:rsidR="00F0693A" w:rsidRPr="007F54A2" w:rsidRDefault="00F0693A" w:rsidP="00F0693A">
                  <w:pPr>
                    <w:spacing w:after="120"/>
                    <w:rPr>
                      <w:sz w:val="20"/>
                      <w:szCs w:val="20"/>
                    </w:rPr>
                  </w:pPr>
                  <w:r w:rsidRPr="007F54A2">
                    <w:rPr>
                      <w:sz w:val="20"/>
                      <w:szCs w:val="20"/>
                    </w:rPr>
                    <w:t>N</w:t>
                  </w:r>
                  <w:r>
                    <w:rPr>
                      <w:sz w:val="20"/>
                      <w:szCs w:val="20"/>
                    </w:rPr>
                    <w:t>ORTHROP</w:t>
                  </w:r>
                </w:p>
              </w:tc>
              <w:tc>
                <w:tcPr>
                  <w:tcW w:w="984" w:type="pct"/>
                  <w:shd w:val="clear" w:color="auto" w:fill="auto"/>
                </w:tcPr>
                <w:p w14:paraId="3A232FDC" w14:textId="7CB61EBE" w:rsidR="00F0693A" w:rsidRPr="007F54A2" w:rsidRDefault="00F0693A" w:rsidP="00F0693A">
                  <w:pPr>
                    <w:spacing w:after="120"/>
                    <w:rPr>
                      <w:sz w:val="20"/>
                      <w:szCs w:val="20"/>
                    </w:rPr>
                  </w:pPr>
                  <w:r w:rsidRPr="007F54A2">
                    <w:rPr>
                      <w:sz w:val="20"/>
                      <w:szCs w:val="20"/>
                    </w:rPr>
                    <w:t>18/4/2024</w:t>
                  </w:r>
                </w:p>
              </w:tc>
            </w:tr>
            <w:tr w:rsidR="005627C3" w:rsidRPr="007F54A2" w14:paraId="3D73B49C" w14:textId="77777777" w:rsidTr="00F0693A">
              <w:tc>
                <w:tcPr>
                  <w:tcW w:w="976" w:type="pct"/>
                  <w:shd w:val="clear" w:color="auto" w:fill="auto"/>
                </w:tcPr>
                <w:p w14:paraId="1521F5DB" w14:textId="77777777" w:rsidR="00F0693A" w:rsidRPr="007F54A2" w:rsidRDefault="00F0693A" w:rsidP="00F0693A">
                  <w:pPr>
                    <w:spacing w:after="120"/>
                    <w:rPr>
                      <w:sz w:val="20"/>
                      <w:szCs w:val="20"/>
                    </w:rPr>
                  </w:pPr>
                  <w:r w:rsidRPr="007F54A2">
                    <w:rPr>
                      <w:sz w:val="20"/>
                      <w:szCs w:val="20"/>
                    </w:rPr>
                    <w:t>3040-01019-100-001</w:t>
                  </w:r>
                </w:p>
              </w:tc>
              <w:tc>
                <w:tcPr>
                  <w:tcW w:w="792" w:type="pct"/>
                  <w:shd w:val="clear" w:color="auto" w:fill="auto"/>
                </w:tcPr>
                <w:p w14:paraId="52E187C2" w14:textId="77777777" w:rsidR="00F0693A" w:rsidRPr="007F54A2" w:rsidRDefault="00F0693A" w:rsidP="00F0693A">
                  <w:pPr>
                    <w:spacing w:after="120"/>
                    <w:rPr>
                      <w:sz w:val="20"/>
                      <w:szCs w:val="20"/>
                    </w:rPr>
                  </w:pPr>
                  <w:r w:rsidRPr="007F54A2">
                    <w:rPr>
                      <w:sz w:val="20"/>
                      <w:szCs w:val="20"/>
                    </w:rPr>
                    <w:t>01</w:t>
                  </w:r>
                </w:p>
              </w:tc>
              <w:tc>
                <w:tcPr>
                  <w:tcW w:w="1152" w:type="pct"/>
                  <w:shd w:val="clear" w:color="auto" w:fill="auto"/>
                </w:tcPr>
                <w:p w14:paraId="3121F5F8" w14:textId="77777777" w:rsidR="00F0693A" w:rsidRPr="007F54A2" w:rsidRDefault="00F0693A" w:rsidP="00F0693A">
                  <w:pPr>
                    <w:spacing w:after="120"/>
                    <w:rPr>
                      <w:sz w:val="20"/>
                      <w:szCs w:val="20"/>
                    </w:rPr>
                  </w:pPr>
                  <w:r w:rsidRPr="007F54A2">
                    <w:rPr>
                      <w:sz w:val="20"/>
                      <w:szCs w:val="20"/>
                    </w:rPr>
                    <w:t xml:space="preserve">Plan Showing Proposed Consolidation of Lots 1 to 7 in DP 25566 &amp; Lot 1 in DP 329959 </w:t>
                  </w:r>
                </w:p>
              </w:tc>
              <w:tc>
                <w:tcPr>
                  <w:tcW w:w="1096" w:type="pct"/>
                  <w:shd w:val="clear" w:color="auto" w:fill="auto"/>
                </w:tcPr>
                <w:p w14:paraId="7EE5F26C" w14:textId="77777777" w:rsidR="00F0693A" w:rsidRPr="007F54A2" w:rsidRDefault="00F0693A" w:rsidP="00F0693A">
                  <w:pPr>
                    <w:spacing w:after="120"/>
                    <w:rPr>
                      <w:sz w:val="20"/>
                      <w:szCs w:val="20"/>
                    </w:rPr>
                  </w:pPr>
                  <w:r w:rsidRPr="007F54A2">
                    <w:rPr>
                      <w:sz w:val="20"/>
                      <w:szCs w:val="20"/>
                    </w:rPr>
                    <w:t>Stantec Australia Pty Ltd</w:t>
                  </w:r>
                </w:p>
              </w:tc>
              <w:tc>
                <w:tcPr>
                  <w:tcW w:w="984" w:type="pct"/>
                  <w:shd w:val="clear" w:color="auto" w:fill="auto"/>
                </w:tcPr>
                <w:p w14:paraId="56921670" w14:textId="77777777" w:rsidR="00F0693A" w:rsidRPr="007F54A2" w:rsidRDefault="00F0693A" w:rsidP="00F0693A">
                  <w:pPr>
                    <w:spacing w:after="120"/>
                    <w:rPr>
                      <w:sz w:val="20"/>
                      <w:szCs w:val="20"/>
                    </w:rPr>
                  </w:pPr>
                  <w:r w:rsidRPr="007F54A2">
                    <w:rPr>
                      <w:sz w:val="20"/>
                      <w:szCs w:val="20"/>
                    </w:rPr>
                    <w:t>16/2/2024</w:t>
                  </w:r>
                </w:p>
              </w:tc>
            </w:tr>
            <w:tr w:rsidR="005627C3" w:rsidRPr="007F54A2" w14:paraId="528612D1" w14:textId="77777777" w:rsidTr="00F0693A">
              <w:tc>
                <w:tcPr>
                  <w:tcW w:w="976" w:type="pct"/>
                  <w:shd w:val="clear" w:color="auto" w:fill="auto"/>
                </w:tcPr>
                <w:p w14:paraId="6790C3C0" w14:textId="052389A6" w:rsidR="00AB16BE" w:rsidRPr="007F54A2" w:rsidRDefault="00AB16BE" w:rsidP="00AB16BE">
                  <w:pPr>
                    <w:spacing w:after="120"/>
                    <w:rPr>
                      <w:sz w:val="20"/>
                      <w:szCs w:val="20"/>
                    </w:rPr>
                  </w:pPr>
                  <w:r w:rsidRPr="007F54A2">
                    <w:rPr>
                      <w:sz w:val="20"/>
                      <w:szCs w:val="20"/>
                    </w:rPr>
                    <w:t>Job Number: 202312</w:t>
                  </w:r>
                </w:p>
              </w:tc>
              <w:tc>
                <w:tcPr>
                  <w:tcW w:w="792" w:type="pct"/>
                  <w:shd w:val="clear" w:color="auto" w:fill="auto"/>
                </w:tcPr>
                <w:p w14:paraId="37B28B45" w14:textId="3F64484C" w:rsidR="00AB16BE" w:rsidRPr="007F54A2" w:rsidRDefault="00AB16BE" w:rsidP="00AB16BE">
                  <w:pPr>
                    <w:spacing w:after="120"/>
                    <w:rPr>
                      <w:sz w:val="20"/>
                      <w:szCs w:val="20"/>
                    </w:rPr>
                  </w:pPr>
                  <w:r w:rsidRPr="007F54A2">
                    <w:rPr>
                      <w:sz w:val="20"/>
                      <w:szCs w:val="20"/>
                    </w:rPr>
                    <w:t>DA01</w:t>
                  </w:r>
                </w:p>
              </w:tc>
              <w:tc>
                <w:tcPr>
                  <w:tcW w:w="1152" w:type="pct"/>
                  <w:shd w:val="clear" w:color="auto" w:fill="auto"/>
                </w:tcPr>
                <w:p w14:paraId="5795ACD5" w14:textId="05365EC9" w:rsidR="00AB16BE" w:rsidRPr="007F54A2" w:rsidRDefault="00AB16BE" w:rsidP="00AB16BE">
                  <w:pPr>
                    <w:spacing w:after="120"/>
                    <w:rPr>
                      <w:sz w:val="20"/>
                      <w:szCs w:val="20"/>
                    </w:rPr>
                  </w:pPr>
                  <w:r w:rsidRPr="007F54A2">
                    <w:rPr>
                      <w:sz w:val="20"/>
                      <w:szCs w:val="20"/>
                    </w:rPr>
                    <w:t>External Finishes Schedule</w:t>
                  </w:r>
                </w:p>
              </w:tc>
              <w:tc>
                <w:tcPr>
                  <w:tcW w:w="1096" w:type="pct"/>
                  <w:shd w:val="clear" w:color="auto" w:fill="auto"/>
                </w:tcPr>
                <w:p w14:paraId="24144E42" w14:textId="11DEE9F6" w:rsidR="00AB16BE" w:rsidRPr="007F54A2" w:rsidRDefault="00AB16BE" w:rsidP="00AB16BE">
                  <w:pPr>
                    <w:spacing w:after="120"/>
                    <w:rPr>
                      <w:sz w:val="20"/>
                      <w:szCs w:val="20"/>
                    </w:rPr>
                  </w:pPr>
                  <w:r w:rsidRPr="007F54A2">
                    <w:rPr>
                      <w:sz w:val="20"/>
                      <w:szCs w:val="20"/>
                    </w:rPr>
                    <w:t>St. Clair Architecture</w:t>
                  </w:r>
                </w:p>
              </w:tc>
              <w:tc>
                <w:tcPr>
                  <w:tcW w:w="984" w:type="pct"/>
                  <w:shd w:val="clear" w:color="auto" w:fill="auto"/>
                </w:tcPr>
                <w:p w14:paraId="3A0AFC83" w14:textId="2FC24AE6" w:rsidR="00AB16BE" w:rsidRPr="007F54A2" w:rsidRDefault="00AB16BE" w:rsidP="00AB16BE">
                  <w:pPr>
                    <w:spacing w:after="120"/>
                    <w:rPr>
                      <w:sz w:val="20"/>
                      <w:szCs w:val="20"/>
                    </w:rPr>
                  </w:pPr>
                  <w:r w:rsidRPr="007F54A2">
                    <w:rPr>
                      <w:sz w:val="20"/>
                      <w:szCs w:val="20"/>
                    </w:rPr>
                    <w:t>19/4/2024</w:t>
                  </w:r>
                </w:p>
              </w:tc>
            </w:tr>
          </w:tbl>
          <w:p w14:paraId="63D8BDBB" w14:textId="77777777" w:rsidR="009D04E8" w:rsidRDefault="009D04E8" w:rsidP="000A2FAA"/>
          <w:tbl>
            <w:tblPr>
              <w:tblStyle w:val="TableGrid"/>
              <w:tblW w:w="4982" w:type="pct"/>
              <w:tblLook w:val="04A0" w:firstRow="1" w:lastRow="0" w:firstColumn="1" w:lastColumn="0" w:noHBand="0" w:noVBand="1"/>
            </w:tblPr>
            <w:tblGrid>
              <w:gridCol w:w="1723"/>
              <w:gridCol w:w="1721"/>
              <w:gridCol w:w="1551"/>
              <w:gridCol w:w="1394"/>
            </w:tblGrid>
            <w:tr w:rsidR="007F54A2" w:rsidRPr="007F54A2" w14:paraId="104D5F41" w14:textId="77777777" w:rsidTr="007F54A2">
              <w:trPr>
                <w:trHeight w:val="253"/>
              </w:trPr>
              <w:tc>
                <w:tcPr>
                  <w:tcW w:w="5000" w:type="pct"/>
                  <w:gridSpan w:val="4"/>
                </w:tcPr>
                <w:p w14:paraId="1436AB11" w14:textId="2DB45DBF" w:rsidR="007F54A2" w:rsidRPr="007F54A2" w:rsidRDefault="007F54A2" w:rsidP="007F54A2">
                  <w:pPr>
                    <w:spacing w:after="120"/>
                    <w:rPr>
                      <w:sz w:val="20"/>
                      <w:szCs w:val="20"/>
                    </w:rPr>
                  </w:pPr>
                  <w:r w:rsidRPr="007F54A2">
                    <w:rPr>
                      <w:sz w:val="20"/>
                      <w:szCs w:val="20"/>
                    </w:rPr>
                    <w:t>Approved Documents</w:t>
                  </w:r>
                </w:p>
              </w:tc>
            </w:tr>
            <w:tr w:rsidR="005627C3" w:rsidRPr="007F54A2" w14:paraId="77ED9239" w14:textId="77777777" w:rsidTr="001C7E9E">
              <w:trPr>
                <w:trHeight w:val="744"/>
              </w:trPr>
              <w:tc>
                <w:tcPr>
                  <w:tcW w:w="1348" w:type="pct"/>
                </w:tcPr>
                <w:p w14:paraId="79CEACD9" w14:textId="77777777" w:rsidR="007F54A2" w:rsidRPr="007F54A2" w:rsidRDefault="007F54A2" w:rsidP="007F54A2">
                  <w:pPr>
                    <w:spacing w:after="120"/>
                    <w:rPr>
                      <w:sz w:val="20"/>
                      <w:szCs w:val="20"/>
                    </w:rPr>
                  </w:pPr>
                  <w:r w:rsidRPr="007F54A2">
                    <w:rPr>
                      <w:sz w:val="20"/>
                      <w:szCs w:val="20"/>
                    </w:rPr>
                    <w:t>Document title</w:t>
                  </w:r>
                </w:p>
              </w:tc>
              <w:tc>
                <w:tcPr>
                  <w:tcW w:w="1347" w:type="pct"/>
                </w:tcPr>
                <w:p w14:paraId="08C9F50D" w14:textId="77777777" w:rsidR="007F54A2" w:rsidRPr="007F54A2" w:rsidRDefault="007F54A2" w:rsidP="007F54A2">
                  <w:pPr>
                    <w:spacing w:after="120"/>
                    <w:rPr>
                      <w:sz w:val="20"/>
                      <w:szCs w:val="20"/>
                    </w:rPr>
                  </w:pPr>
                  <w:r w:rsidRPr="007F54A2">
                    <w:rPr>
                      <w:sz w:val="20"/>
                      <w:szCs w:val="20"/>
                    </w:rPr>
                    <w:t>Version number</w:t>
                  </w:r>
                </w:p>
              </w:tc>
              <w:tc>
                <w:tcPr>
                  <w:tcW w:w="1214" w:type="pct"/>
                </w:tcPr>
                <w:p w14:paraId="46CA9CB5" w14:textId="77777777" w:rsidR="007F54A2" w:rsidRPr="007F54A2" w:rsidRDefault="007F54A2" w:rsidP="007F54A2">
                  <w:pPr>
                    <w:spacing w:after="120"/>
                    <w:rPr>
                      <w:sz w:val="20"/>
                      <w:szCs w:val="20"/>
                    </w:rPr>
                  </w:pPr>
                  <w:r w:rsidRPr="007F54A2">
                    <w:rPr>
                      <w:sz w:val="20"/>
                      <w:szCs w:val="20"/>
                    </w:rPr>
                    <w:t>Prepared by</w:t>
                  </w:r>
                </w:p>
              </w:tc>
              <w:tc>
                <w:tcPr>
                  <w:tcW w:w="1091" w:type="pct"/>
                </w:tcPr>
                <w:p w14:paraId="65EAB34E" w14:textId="77777777" w:rsidR="007F54A2" w:rsidRPr="007F54A2" w:rsidRDefault="007F54A2" w:rsidP="007F54A2">
                  <w:pPr>
                    <w:spacing w:after="120"/>
                    <w:rPr>
                      <w:sz w:val="20"/>
                      <w:szCs w:val="20"/>
                    </w:rPr>
                  </w:pPr>
                  <w:r w:rsidRPr="007F54A2">
                    <w:rPr>
                      <w:sz w:val="20"/>
                      <w:szCs w:val="20"/>
                    </w:rPr>
                    <w:t xml:space="preserve">Date of document </w:t>
                  </w:r>
                </w:p>
              </w:tc>
            </w:tr>
            <w:tr w:rsidR="005627C3" w:rsidRPr="007F54A2" w14:paraId="6ECA9814" w14:textId="77777777" w:rsidTr="001C7E9E">
              <w:trPr>
                <w:trHeight w:val="1246"/>
              </w:trPr>
              <w:tc>
                <w:tcPr>
                  <w:tcW w:w="1348" w:type="pct"/>
                  <w:shd w:val="clear" w:color="auto" w:fill="auto"/>
                </w:tcPr>
                <w:p w14:paraId="1CF68CAD" w14:textId="77777777" w:rsidR="007F54A2" w:rsidRPr="007F54A2" w:rsidRDefault="007F54A2" w:rsidP="007F54A2">
                  <w:pPr>
                    <w:spacing w:after="120"/>
                    <w:rPr>
                      <w:sz w:val="20"/>
                      <w:szCs w:val="20"/>
                    </w:rPr>
                  </w:pPr>
                  <w:r w:rsidRPr="007F54A2">
                    <w:rPr>
                      <w:sz w:val="20"/>
                      <w:szCs w:val="20"/>
                    </w:rPr>
                    <w:t xml:space="preserve">BASIX Certificate </w:t>
                  </w:r>
                </w:p>
              </w:tc>
              <w:tc>
                <w:tcPr>
                  <w:tcW w:w="1347" w:type="pct"/>
                  <w:shd w:val="clear" w:color="auto" w:fill="auto"/>
                </w:tcPr>
                <w:p w14:paraId="397F9C65" w14:textId="77777777" w:rsidR="007F54A2" w:rsidRPr="007F54A2" w:rsidRDefault="007F54A2" w:rsidP="007F54A2">
                  <w:pPr>
                    <w:spacing w:after="120"/>
                    <w:rPr>
                      <w:sz w:val="20"/>
                      <w:szCs w:val="20"/>
                    </w:rPr>
                  </w:pPr>
                  <w:r w:rsidRPr="007F54A2">
                    <w:rPr>
                      <w:sz w:val="20"/>
                      <w:szCs w:val="20"/>
                    </w:rPr>
                    <w:t>1744618M_02</w:t>
                  </w:r>
                </w:p>
              </w:tc>
              <w:tc>
                <w:tcPr>
                  <w:tcW w:w="1214" w:type="pct"/>
                  <w:shd w:val="clear" w:color="auto" w:fill="auto"/>
                </w:tcPr>
                <w:p w14:paraId="6F9F9678" w14:textId="77777777" w:rsidR="007F54A2" w:rsidRPr="007F54A2" w:rsidRDefault="007F54A2" w:rsidP="007F54A2">
                  <w:pPr>
                    <w:spacing w:after="120"/>
                    <w:rPr>
                      <w:sz w:val="20"/>
                      <w:szCs w:val="20"/>
                    </w:rPr>
                  </w:pPr>
                  <w:r w:rsidRPr="007F54A2">
                    <w:rPr>
                      <w:sz w:val="20"/>
                      <w:szCs w:val="20"/>
                    </w:rPr>
                    <w:t>Northrop Consulting Engineers Pty Limited</w:t>
                  </w:r>
                </w:p>
              </w:tc>
              <w:tc>
                <w:tcPr>
                  <w:tcW w:w="1091" w:type="pct"/>
                  <w:shd w:val="clear" w:color="auto" w:fill="auto"/>
                </w:tcPr>
                <w:p w14:paraId="585C7A3F" w14:textId="77777777" w:rsidR="007F54A2" w:rsidRPr="007F54A2" w:rsidRDefault="007F54A2" w:rsidP="007F54A2">
                  <w:pPr>
                    <w:spacing w:after="120"/>
                    <w:rPr>
                      <w:sz w:val="20"/>
                      <w:szCs w:val="20"/>
                    </w:rPr>
                  </w:pPr>
                  <w:r w:rsidRPr="007F54A2">
                    <w:rPr>
                      <w:sz w:val="20"/>
                      <w:szCs w:val="20"/>
                    </w:rPr>
                    <w:t>23/4/2024</w:t>
                  </w:r>
                </w:p>
              </w:tc>
            </w:tr>
            <w:tr w:rsidR="005627C3" w:rsidRPr="007F54A2" w14:paraId="75DB3D08" w14:textId="77777777" w:rsidTr="001C7E9E">
              <w:trPr>
                <w:trHeight w:val="1246"/>
              </w:trPr>
              <w:tc>
                <w:tcPr>
                  <w:tcW w:w="1348" w:type="pct"/>
                  <w:shd w:val="clear" w:color="auto" w:fill="auto"/>
                </w:tcPr>
                <w:p w14:paraId="445747B1" w14:textId="77777777" w:rsidR="007F54A2" w:rsidRPr="007F54A2" w:rsidRDefault="007F54A2" w:rsidP="007F54A2">
                  <w:pPr>
                    <w:spacing w:after="120"/>
                    <w:rPr>
                      <w:sz w:val="20"/>
                      <w:szCs w:val="20"/>
                    </w:rPr>
                  </w:pPr>
                  <w:r w:rsidRPr="007F54A2">
                    <w:rPr>
                      <w:sz w:val="20"/>
                      <w:szCs w:val="20"/>
                    </w:rPr>
                    <w:lastRenderedPageBreak/>
                    <w:t xml:space="preserve">NatHers Certificate </w:t>
                  </w:r>
                </w:p>
              </w:tc>
              <w:tc>
                <w:tcPr>
                  <w:tcW w:w="1347" w:type="pct"/>
                  <w:shd w:val="clear" w:color="auto" w:fill="auto"/>
                </w:tcPr>
                <w:p w14:paraId="63662EBC" w14:textId="77777777" w:rsidR="007F54A2" w:rsidRPr="007F54A2" w:rsidRDefault="007F54A2" w:rsidP="007F54A2">
                  <w:pPr>
                    <w:spacing w:after="120"/>
                    <w:rPr>
                      <w:sz w:val="20"/>
                      <w:szCs w:val="20"/>
                    </w:rPr>
                  </w:pPr>
                  <w:r w:rsidRPr="007F54A2">
                    <w:rPr>
                      <w:sz w:val="20"/>
                      <w:szCs w:val="20"/>
                    </w:rPr>
                    <w:t>0009400040</w:t>
                  </w:r>
                </w:p>
              </w:tc>
              <w:tc>
                <w:tcPr>
                  <w:tcW w:w="1214" w:type="pct"/>
                  <w:shd w:val="clear" w:color="auto" w:fill="auto"/>
                </w:tcPr>
                <w:p w14:paraId="621BCF8A" w14:textId="77777777" w:rsidR="007F54A2" w:rsidRPr="007F54A2" w:rsidRDefault="007F54A2" w:rsidP="007F54A2">
                  <w:pPr>
                    <w:spacing w:after="120"/>
                    <w:rPr>
                      <w:sz w:val="20"/>
                      <w:szCs w:val="20"/>
                    </w:rPr>
                  </w:pPr>
                  <w:r w:rsidRPr="007F54A2">
                    <w:rPr>
                      <w:sz w:val="20"/>
                      <w:szCs w:val="20"/>
                    </w:rPr>
                    <w:t>Northrop Consulting Engineers Pty Limited</w:t>
                  </w:r>
                </w:p>
              </w:tc>
              <w:tc>
                <w:tcPr>
                  <w:tcW w:w="1091" w:type="pct"/>
                  <w:shd w:val="clear" w:color="auto" w:fill="auto"/>
                </w:tcPr>
                <w:p w14:paraId="5FF5DAE4" w14:textId="77777777" w:rsidR="007F54A2" w:rsidRPr="007F54A2" w:rsidRDefault="007F54A2" w:rsidP="007F54A2">
                  <w:pPr>
                    <w:spacing w:after="120"/>
                    <w:rPr>
                      <w:sz w:val="20"/>
                      <w:szCs w:val="20"/>
                    </w:rPr>
                  </w:pPr>
                  <w:r w:rsidRPr="007F54A2">
                    <w:rPr>
                      <w:sz w:val="20"/>
                      <w:szCs w:val="20"/>
                    </w:rPr>
                    <w:t>22/4/2024</w:t>
                  </w:r>
                </w:p>
              </w:tc>
            </w:tr>
            <w:tr w:rsidR="005627C3" w:rsidRPr="007F54A2" w14:paraId="629B064F" w14:textId="77777777" w:rsidTr="001C7E9E">
              <w:trPr>
                <w:trHeight w:val="987"/>
              </w:trPr>
              <w:tc>
                <w:tcPr>
                  <w:tcW w:w="1348" w:type="pct"/>
                  <w:shd w:val="clear" w:color="auto" w:fill="auto"/>
                </w:tcPr>
                <w:p w14:paraId="7603EBA5" w14:textId="77777777" w:rsidR="007F54A2" w:rsidRPr="007F54A2" w:rsidRDefault="007F54A2" w:rsidP="007F54A2">
                  <w:pPr>
                    <w:spacing w:after="120"/>
                    <w:rPr>
                      <w:sz w:val="20"/>
                      <w:szCs w:val="20"/>
                    </w:rPr>
                  </w:pPr>
                  <w:r w:rsidRPr="007F54A2">
                    <w:rPr>
                      <w:sz w:val="20"/>
                      <w:szCs w:val="20"/>
                    </w:rPr>
                    <w:t xml:space="preserve">Flora and Fauna Assessment </w:t>
                  </w:r>
                </w:p>
              </w:tc>
              <w:tc>
                <w:tcPr>
                  <w:tcW w:w="1347" w:type="pct"/>
                  <w:shd w:val="clear" w:color="auto" w:fill="auto"/>
                </w:tcPr>
                <w:p w14:paraId="0F740B83" w14:textId="77777777" w:rsidR="007F54A2" w:rsidRPr="007F54A2" w:rsidRDefault="007F54A2" w:rsidP="007F54A2">
                  <w:pPr>
                    <w:spacing w:after="120"/>
                    <w:rPr>
                      <w:sz w:val="20"/>
                      <w:szCs w:val="20"/>
                    </w:rPr>
                  </w:pPr>
                  <w:r w:rsidRPr="007F54A2">
                    <w:rPr>
                      <w:sz w:val="20"/>
                      <w:szCs w:val="20"/>
                    </w:rPr>
                    <w:t>23162RP1</w:t>
                  </w:r>
                </w:p>
              </w:tc>
              <w:tc>
                <w:tcPr>
                  <w:tcW w:w="1214" w:type="pct"/>
                  <w:shd w:val="clear" w:color="auto" w:fill="auto"/>
                </w:tcPr>
                <w:p w14:paraId="71EA49B9" w14:textId="77777777" w:rsidR="007F54A2" w:rsidRPr="007F54A2" w:rsidRDefault="007F54A2" w:rsidP="007F54A2">
                  <w:pPr>
                    <w:spacing w:after="120"/>
                    <w:rPr>
                      <w:sz w:val="20"/>
                      <w:szCs w:val="20"/>
                    </w:rPr>
                  </w:pPr>
                  <w:r w:rsidRPr="007F54A2">
                    <w:rPr>
                      <w:sz w:val="20"/>
                      <w:szCs w:val="20"/>
                    </w:rPr>
                    <w:t>Cumberland Ecology</w:t>
                  </w:r>
                </w:p>
              </w:tc>
              <w:tc>
                <w:tcPr>
                  <w:tcW w:w="1091" w:type="pct"/>
                  <w:shd w:val="clear" w:color="auto" w:fill="auto"/>
                </w:tcPr>
                <w:p w14:paraId="441B33B2" w14:textId="77777777" w:rsidR="007F54A2" w:rsidRPr="007F54A2" w:rsidRDefault="007F54A2" w:rsidP="007F54A2">
                  <w:pPr>
                    <w:spacing w:after="120"/>
                    <w:rPr>
                      <w:sz w:val="20"/>
                      <w:szCs w:val="20"/>
                    </w:rPr>
                  </w:pPr>
                  <w:r w:rsidRPr="007F54A2">
                    <w:rPr>
                      <w:sz w:val="20"/>
                      <w:szCs w:val="20"/>
                    </w:rPr>
                    <w:t>19/4/2024</w:t>
                  </w:r>
                </w:p>
              </w:tc>
            </w:tr>
            <w:tr w:rsidR="005627C3" w:rsidRPr="007F54A2" w14:paraId="0770E95D" w14:textId="77777777" w:rsidTr="001C7E9E">
              <w:trPr>
                <w:trHeight w:val="987"/>
              </w:trPr>
              <w:tc>
                <w:tcPr>
                  <w:tcW w:w="1348" w:type="pct"/>
                  <w:shd w:val="clear" w:color="auto" w:fill="auto"/>
                </w:tcPr>
                <w:p w14:paraId="41FD083D" w14:textId="77777777" w:rsidR="007F54A2" w:rsidRPr="007F54A2" w:rsidRDefault="007F54A2" w:rsidP="007F54A2">
                  <w:pPr>
                    <w:spacing w:after="120"/>
                    <w:rPr>
                      <w:sz w:val="20"/>
                      <w:szCs w:val="20"/>
                    </w:rPr>
                  </w:pPr>
                  <w:r w:rsidRPr="007F54A2">
                    <w:rPr>
                      <w:sz w:val="20"/>
                      <w:szCs w:val="20"/>
                    </w:rPr>
                    <w:t xml:space="preserve">Arboricultural Impact Assessment </w:t>
                  </w:r>
                </w:p>
              </w:tc>
              <w:tc>
                <w:tcPr>
                  <w:tcW w:w="1347" w:type="pct"/>
                  <w:shd w:val="clear" w:color="auto" w:fill="auto"/>
                </w:tcPr>
                <w:p w14:paraId="2331DA16" w14:textId="77777777" w:rsidR="007F54A2" w:rsidRPr="007F54A2" w:rsidRDefault="007F54A2" w:rsidP="007F54A2">
                  <w:pPr>
                    <w:spacing w:after="120"/>
                    <w:rPr>
                      <w:sz w:val="20"/>
                      <w:szCs w:val="20"/>
                    </w:rPr>
                  </w:pPr>
                  <w:r w:rsidRPr="007F54A2">
                    <w:rPr>
                      <w:sz w:val="20"/>
                      <w:szCs w:val="20"/>
                    </w:rPr>
                    <w:t>LANDCOM – Bomaderry – V1 2024</w:t>
                  </w:r>
                </w:p>
              </w:tc>
              <w:tc>
                <w:tcPr>
                  <w:tcW w:w="1214" w:type="pct"/>
                  <w:shd w:val="clear" w:color="auto" w:fill="auto"/>
                </w:tcPr>
                <w:p w14:paraId="4A88543C" w14:textId="77777777" w:rsidR="007F54A2" w:rsidRPr="007F54A2" w:rsidRDefault="007F54A2" w:rsidP="007F54A2">
                  <w:pPr>
                    <w:spacing w:after="120"/>
                    <w:rPr>
                      <w:sz w:val="20"/>
                      <w:szCs w:val="20"/>
                    </w:rPr>
                  </w:pPr>
                  <w:r w:rsidRPr="007F54A2">
                    <w:rPr>
                      <w:sz w:val="20"/>
                      <w:szCs w:val="20"/>
                    </w:rPr>
                    <w:t xml:space="preserve">Arboriculture Consultancy Australia </w:t>
                  </w:r>
                </w:p>
              </w:tc>
              <w:tc>
                <w:tcPr>
                  <w:tcW w:w="1091" w:type="pct"/>
                  <w:shd w:val="clear" w:color="auto" w:fill="auto"/>
                </w:tcPr>
                <w:p w14:paraId="6B145E42" w14:textId="77777777" w:rsidR="007F54A2" w:rsidRPr="007F54A2" w:rsidRDefault="007F54A2" w:rsidP="007F54A2">
                  <w:pPr>
                    <w:spacing w:after="120"/>
                    <w:rPr>
                      <w:sz w:val="20"/>
                      <w:szCs w:val="20"/>
                    </w:rPr>
                  </w:pPr>
                  <w:r w:rsidRPr="007F54A2">
                    <w:rPr>
                      <w:sz w:val="20"/>
                      <w:szCs w:val="20"/>
                    </w:rPr>
                    <w:t>19/4/2024</w:t>
                  </w:r>
                </w:p>
              </w:tc>
            </w:tr>
            <w:tr w:rsidR="005627C3" w:rsidRPr="007F54A2" w14:paraId="059AEF46" w14:textId="77777777" w:rsidTr="001C7E9E">
              <w:trPr>
                <w:trHeight w:val="987"/>
              </w:trPr>
              <w:tc>
                <w:tcPr>
                  <w:tcW w:w="1348" w:type="pct"/>
                  <w:shd w:val="clear" w:color="auto" w:fill="auto"/>
                </w:tcPr>
                <w:p w14:paraId="3B765433" w14:textId="77777777" w:rsidR="007F54A2" w:rsidRPr="007F54A2" w:rsidRDefault="007F54A2" w:rsidP="007F54A2">
                  <w:pPr>
                    <w:spacing w:after="120"/>
                    <w:rPr>
                      <w:sz w:val="20"/>
                      <w:szCs w:val="20"/>
                    </w:rPr>
                  </w:pPr>
                  <w:r w:rsidRPr="007F54A2">
                    <w:rPr>
                      <w:sz w:val="20"/>
                      <w:szCs w:val="20"/>
                    </w:rPr>
                    <w:t xml:space="preserve">Acoustics Report </w:t>
                  </w:r>
                </w:p>
              </w:tc>
              <w:tc>
                <w:tcPr>
                  <w:tcW w:w="1347" w:type="pct"/>
                  <w:shd w:val="clear" w:color="auto" w:fill="auto"/>
                </w:tcPr>
                <w:p w14:paraId="4588ED9C" w14:textId="77777777" w:rsidR="007F54A2" w:rsidRPr="007F54A2" w:rsidRDefault="007F54A2" w:rsidP="007F54A2">
                  <w:pPr>
                    <w:spacing w:after="120"/>
                    <w:rPr>
                      <w:sz w:val="20"/>
                      <w:szCs w:val="20"/>
                    </w:rPr>
                  </w:pPr>
                  <w:r w:rsidRPr="007F54A2">
                    <w:rPr>
                      <w:sz w:val="20"/>
                      <w:szCs w:val="20"/>
                    </w:rPr>
                    <w:t>SY232949-00-AU-RP03, Rev 3</w:t>
                  </w:r>
                </w:p>
              </w:tc>
              <w:tc>
                <w:tcPr>
                  <w:tcW w:w="1214" w:type="pct"/>
                  <w:shd w:val="clear" w:color="auto" w:fill="auto"/>
                </w:tcPr>
                <w:p w14:paraId="311065A5" w14:textId="77777777" w:rsidR="007F54A2" w:rsidRPr="007F54A2" w:rsidRDefault="007F54A2" w:rsidP="007F54A2">
                  <w:pPr>
                    <w:spacing w:after="120"/>
                    <w:rPr>
                      <w:sz w:val="20"/>
                      <w:szCs w:val="20"/>
                    </w:rPr>
                  </w:pPr>
                  <w:r w:rsidRPr="007F54A2">
                    <w:rPr>
                      <w:sz w:val="20"/>
                      <w:szCs w:val="20"/>
                    </w:rPr>
                    <w:t>Northrop</w:t>
                  </w:r>
                </w:p>
              </w:tc>
              <w:tc>
                <w:tcPr>
                  <w:tcW w:w="1091" w:type="pct"/>
                  <w:shd w:val="clear" w:color="auto" w:fill="auto"/>
                </w:tcPr>
                <w:p w14:paraId="5D183AF7" w14:textId="77777777" w:rsidR="007F54A2" w:rsidRPr="007F54A2" w:rsidRDefault="007F54A2" w:rsidP="007F54A2">
                  <w:pPr>
                    <w:spacing w:after="120"/>
                    <w:rPr>
                      <w:sz w:val="20"/>
                      <w:szCs w:val="20"/>
                    </w:rPr>
                  </w:pPr>
                  <w:r w:rsidRPr="007F54A2">
                    <w:rPr>
                      <w:sz w:val="20"/>
                      <w:szCs w:val="20"/>
                    </w:rPr>
                    <w:t>9/4/2024</w:t>
                  </w:r>
                </w:p>
              </w:tc>
            </w:tr>
            <w:tr w:rsidR="005627C3" w:rsidRPr="007F54A2" w14:paraId="222DB4B8" w14:textId="77777777" w:rsidTr="00F672C2">
              <w:trPr>
                <w:trHeight w:val="1003"/>
              </w:trPr>
              <w:tc>
                <w:tcPr>
                  <w:tcW w:w="1348" w:type="pct"/>
                  <w:shd w:val="clear" w:color="auto" w:fill="auto"/>
                </w:tcPr>
                <w:p w14:paraId="44ED080E" w14:textId="77777777" w:rsidR="007F54A2" w:rsidRPr="007F54A2" w:rsidRDefault="007F54A2" w:rsidP="007F54A2">
                  <w:pPr>
                    <w:spacing w:after="120"/>
                    <w:rPr>
                      <w:sz w:val="20"/>
                      <w:szCs w:val="20"/>
                    </w:rPr>
                  </w:pPr>
                  <w:r w:rsidRPr="007F54A2">
                    <w:rPr>
                      <w:sz w:val="20"/>
                      <w:szCs w:val="20"/>
                    </w:rPr>
                    <w:t xml:space="preserve">Data Gap Investigation </w:t>
                  </w:r>
                </w:p>
              </w:tc>
              <w:tc>
                <w:tcPr>
                  <w:tcW w:w="1347" w:type="pct"/>
                  <w:shd w:val="clear" w:color="auto" w:fill="auto"/>
                </w:tcPr>
                <w:p w14:paraId="545ACD10" w14:textId="77777777" w:rsidR="007F54A2" w:rsidRPr="007F54A2" w:rsidRDefault="007F54A2" w:rsidP="007F54A2">
                  <w:pPr>
                    <w:spacing w:after="120"/>
                    <w:rPr>
                      <w:sz w:val="20"/>
                      <w:szCs w:val="20"/>
                    </w:rPr>
                  </w:pPr>
                  <w:r w:rsidRPr="007F54A2">
                    <w:rPr>
                      <w:sz w:val="20"/>
                      <w:szCs w:val="20"/>
                    </w:rPr>
                    <w:t>Rev 0</w:t>
                  </w:r>
                </w:p>
              </w:tc>
              <w:tc>
                <w:tcPr>
                  <w:tcW w:w="1214" w:type="pct"/>
                  <w:shd w:val="clear" w:color="auto" w:fill="auto"/>
                </w:tcPr>
                <w:p w14:paraId="3A79BFB2" w14:textId="77777777" w:rsidR="007F54A2" w:rsidRPr="007F54A2" w:rsidRDefault="007F54A2" w:rsidP="007F54A2">
                  <w:pPr>
                    <w:spacing w:after="120"/>
                    <w:rPr>
                      <w:sz w:val="20"/>
                      <w:szCs w:val="20"/>
                    </w:rPr>
                  </w:pPr>
                  <w:r w:rsidRPr="007F54A2">
                    <w:rPr>
                      <w:sz w:val="20"/>
                      <w:szCs w:val="20"/>
                    </w:rPr>
                    <w:t>Stantec Australia Pty Ltd</w:t>
                  </w:r>
                </w:p>
              </w:tc>
              <w:tc>
                <w:tcPr>
                  <w:tcW w:w="1091" w:type="pct"/>
                  <w:shd w:val="clear" w:color="auto" w:fill="auto"/>
                </w:tcPr>
                <w:p w14:paraId="6BBBE42E" w14:textId="77777777" w:rsidR="007F54A2" w:rsidRPr="007F54A2" w:rsidRDefault="007F54A2" w:rsidP="007F54A2">
                  <w:pPr>
                    <w:spacing w:after="120"/>
                    <w:rPr>
                      <w:sz w:val="20"/>
                      <w:szCs w:val="20"/>
                    </w:rPr>
                  </w:pPr>
                  <w:r w:rsidRPr="007F54A2">
                    <w:rPr>
                      <w:sz w:val="20"/>
                      <w:szCs w:val="20"/>
                    </w:rPr>
                    <w:t>19/4/2024</w:t>
                  </w:r>
                </w:p>
              </w:tc>
            </w:tr>
            <w:tr w:rsidR="005627C3" w:rsidRPr="007F54A2" w14:paraId="7CCC87C3" w14:textId="77777777" w:rsidTr="00F672C2">
              <w:trPr>
                <w:trHeight w:val="987"/>
              </w:trPr>
              <w:tc>
                <w:tcPr>
                  <w:tcW w:w="1348" w:type="pct"/>
                  <w:shd w:val="clear" w:color="auto" w:fill="auto"/>
                </w:tcPr>
                <w:p w14:paraId="052F51BA" w14:textId="77777777" w:rsidR="007F54A2" w:rsidRPr="007F54A2" w:rsidRDefault="007F54A2" w:rsidP="007F54A2">
                  <w:pPr>
                    <w:spacing w:after="120"/>
                    <w:rPr>
                      <w:sz w:val="20"/>
                      <w:szCs w:val="20"/>
                    </w:rPr>
                  </w:pPr>
                  <w:r w:rsidRPr="007F54A2">
                    <w:rPr>
                      <w:sz w:val="20"/>
                      <w:szCs w:val="20"/>
                    </w:rPr>
                    <w:t>Water Cycle Management Plan</w:t>
                  </w:r>
                </w:p>
              </w:tc>
              <w:tc>
                <w:tcPr>
                  <w:tcW w:w="1347" w:type="pct"/>
                  <w:shd w:val="clear" w:color="auto" w:fill="auto"/>
                </w:tcPr>
                <w:p w14:paraId="035F0A51" w14:textId="77777777" w:rsidR="007F54A2" w:rsidRPr="007F54A2" w:rsidRDefault="007F54A2" w:rsidP="007F54A2">
                  <w:pPr>
                    <w:spacing w:after="120"/>
                    <w:rPr>
                      <w:sz w:val="20"/>
                      <w:szCs w:val="20"/>
                    </w:rPr>
                  </w:pPr>
                  <w:r w:rsidRPr="007F54A2">
                    <w:rPr>
                      <w:sz w:val="20"/>
                      <w:szCs w:val="20"/>
                    </w:rPr>
                    <w:t>SY232949, Rev 2.0</w:t>
                  </w:r>
                </w:p>
              </w:tc>
              <w:tc>
                <w:tcPr>
                  <w:tcW w:w="1214" w:type="pct"/>
                  <w:shd w:val="clear" w:color="auto" w:fill="auto"/>
                </w:tcPr>
                <w:p w14:paraId="701B6C50" w14:textId="77777777" w:rsidR="007F54A2" w:rsidRPr="007F54A2" w:rsidRDefault="007F54A2" w:rsidP="007F54A2">
                  <w:pPr>
                    <w:spacing w:after="120"/>
                    <w:rPr>
                      <w:sz w:val="20"/>
                      <w:szCs w:val="20"/>
                    </w:rPr>
                  </w:pPr>
                  <w:r w:rsidRPr="007F54A2">
                    <w:rPr>
                      <w:sz w:val="20"/>
                      <w:szCs w:val="20"/>
                    </w:rPr>
                    <w:t>Northrop</w:t>
                  </w:r>
                </w:p>
              </w:tc>
              <w:tc>
                <w:tcPr>
                  <w:tcW w:w="1091" w:type="pct"/>
                  <w:shd w:val="clear" w:color="auto" w:fill="auto"/>
                </w:tcPr>
                <w:p w14:paraId="67171D51" w14:textId="77777777" w:rsidR="007F54A2" w:rsidRPr="007F54A2" w:rsidRDefault="007F54A2" w:rsidP="007F54A2">
                  <w:pPr>
                    <w:spacing w:after="120"/>
                    <w:rPr>
                      <w:sz w:val="20"/>
                      <w:szCs w:val="20"/>
                    </w:rPr>
                  </w:pPr>
                  <w:r w:rsidRPr="007F54A2">
                    <w:rPr>
                      <w:sz w:val="20"/>
                      <w:szCs w:val="20"/>
                    </w:rPr>
                    <w:t>17/4/2024</w:t>
                  </w:r>
                </w:p>
              </w:tc>
            </w:tr>
            <w:tr w:rsidR="005627C3" w:rsidRPr="007F54A2" w14:paraId="2A00B592" w14:textId="77777777" w:rsidTr="001C7E9E">
              <w:trPr>
                <w:trHeight w:val="987"/>
              </w:trPr>
              <w:tc>
                <w:tcPr>
                  <w:tcW w:w="1348" w:type="pct"/>
                  <w:shd w:val="clear" w:color="auto" w:fill="auto"/>
                </w:tcPr>
                <w:p w14:paraId="5BA6B763" w14:textId="77777777" w:rsidR="007F54A2" w:rsidRPr="007F54A2" w:rsidRDefault="007F54A2" w:rsidP="007F54A2">
                  <w:pPr>
                    <w:spacing w:after="120"/>
                    <w:rPr>
                      <w:sz w:val="20"/>
                      <w:szCs w:val="20"/>
                    </w:rPr>
                  </w:pPr>
                  <w:r w:rsidRPr="007F54A2">
                    <w:rPr>
                      <w:sz w:val="20"/>
                      <w:szCs w:val="20"/>
                    </w:rPr>
                    <w:t xml:space="preserve">Waste Management Plan </w:t>
                  </w:r>
                </w:p>
              </w:tc>
              <w:tc>
                <w:tcPr>
                  <w:tcW w:w="1347" w:type="pct"/>
                  <w:shd w:val="clear" w:color="auto" w:fill="auto"/>
                </w:tcPr>
                <w:p w14:paraId="25D649D3" w14:textId="77777777" w:rsidR="007F54A2" w:rsidRPr="007F54A2" w:rsidRDefault="007F54A2" w:rsidP="007F54A2">
                  <w:pPr>
                    <w:spacing w:after="120"/>
                    <w:rPr>
                      <w:sz w:val="20"/>
                      <w:szCs w:val="20"/>
                    </w:rPr>
                  </w:pPr>
                  <w:r w:rsidRPr="007F54A2">
                    <w:rPr>
                      <w:sz w:val="20"/>
                      <w:szCs w:val="20"/>
                    </w:rPr>
                    <w:t>Job No. 223-101-33-75, Ver 1</w:t>
                  </w:r>
                </w:p>
              </w:tc>
              <w:tc>
                <w:tcPr>
                  <w:tcW w:w="1214" w:type="pct"/>
                  <w:shd w:val="clear" w:color="auto" w:fill="auto"/>
                </w:tcPr>
                <w:p w14:paraId="28DAFCF8" w14:textId="77777777" w:rsidR="007F54A2" w:rsidRPr="007F54A2" w:rsidRDefault="007F54A2" w:rsidP="007F54A2">
                  <w:pPr>
                    <w:spacing w:after="120"/>
                    <w:rPr>
                      <w:sz w:val="20"/>
                      <w:szCs w:val="20"/>
                    </w:rPr>
                  </w:pPr>
                  <w:r w:rsidRPr="007F54A2">
                    <w:rPr>
                      <w:sz w:val="20"/>
                      <w:szCs w:val="20"/>
                    </w:rPr>
                    <w:t>MRA Consulting Group</w:t>
                  </w:r>
                </w:p>
              </w:tc>
              <w:tc>
                <w:tcPr>
                  <w:tcW w:w="1091" w:type="pct"/>
                  <w:shd w:val="clear" w:color="auto" w:fill="auto"/>
                </w:tcPr>
                <w:p w14:paraId="74277D59" w14:textId="77777777" w:rsidR="007F54A2" w:rsidRPr="007F54A2" w:rsidRDefault="007F54A2" w:rsidP="007F54A2">
                  <w:pPr>
                    <w:spacing w:after="120"/>
                    <w:rPr>
                      <w:sz w:val="20"/>
                      <w:szCs w:val="20"/>
                    </w:rPr>
                  </w:pPr>
                  <w:r w:rsidRPr="007F54A2">
                    <w:rPr>
                      <w:sz w:val="20"/>
                      <w:szCs w:val="20"/>
                    </w:rPr>
                    <w:t>17/4/2024</w:t>
                  </w:r>
                </w:p>
              </w:tc>
            </w:tr>
          </w:tbl>
          <w:p w14:paraId="3EF96C60" w14:textId="36DACED6" w:rsidR="009D04E8" w:rsidRPr="000539C5" w:rsidRDefault="007F54A2" w:rsidP="000A2FAA">
            <w:r>
              <w:t>I</w:t>
            </w:r>
            <w:r w:rsidR="009D04E8" w:rsidRPr="000539C5">
              <w:t>n the event of any inconsistency with the approved plans and a condition of this consent, the condition prevails.</w:t>
            </w:r>
          </w:p>
        </w:tc>
        <w:tc>
          <w:tcPr>
            <w:tcW w:w="1072" w:type="pct"/>
            <w:shd w:val="clear" w:color="auto" w:fill="FFFFFF" w:themeFill="background1"/>
          </w:tcPr>
          <w:p w14:paraId="01BF8754" w14:textId="77777777" w:rsidR="009D04E8" w:rsidRPr="000539C5" w:rsidRDefault="009D04E8" w:rsidP="00122E9D">
            <w:r w:rsidRPr="000539C5">
              <w:lastRenderedPageBreak/>
              <w:t>To ensure compliance with the approved plans and documents.</w:t>
            </w:r>
          </w:p>
        </w:tc>
      </w:tr>
      <w:tr w:rsidR="005627C3" w:rsidRPr="000539C5" w14:paraId="719AD44D" w14:textId="77777777" w:rsidTr="009F1C67">
        <w:trPr>
          <w:trHeight w:val="20"/>
          <w:jc w:val="center"/>
        </w:trPr>
        <w:tc>
          <w:tcPr>
            <w:tcW w:w="519" w:type="pct"/>
            <w:shd w:val="clear" w:color="auto" w:fill="FFFFFF" w:themeFill="background1"/>
          </w:tcPr>
          <w:p w14:paraId="7511792C" w14:textId="77777777" w:rsidR="009D04E8" w:rsidRPr="000539C5" w:rsidRDefault="009D04E8" w:rsidP="003A77F3">
            <w:pPr>
              <w:pStyle w:val="ListParagraph"/>
              <w:numPr>
                <w:ilvl w:val="0"/>
                <w:numId w:val="5"/>
              </w:numPr>
              <w:spacing w:after="120"/>
              <w:contextualSpacing w:val="0"/>
            </w:pPr>
          </w:p>
        </w:tc>
        <w:tc>
          <w:tcPr>
            <w:tcW w:w="3409" w:type="pct"/>
            <w:shd w:val="clear" w:color="auto" w:fill="FFFFFF" w:themeFill="background1"/>
          </w:tcPr>
          <w:p w14:paraId="3A6277FC" w14:textId="50E15BF8" w:rsidR="009D04E8" w:rsidRPr="000539C5" w:rsidRDefault="009D04E8" w:rsidP="00E70B53">
            <w:pPr>
              <w:pStyle w:val="ConsentheadingA12B"/>
            </w:pPr>
            <w:r w:rsidRPr="000539C5">
              <w:rPr>
                <w:rStyle w:val="ConditionHeadingChar"/>
                <w:b/>
                <w:bCs w:val="0"/>
              </w:rPr>
              <w:t xml:space="preserve">Concurrence and Referral – </w:t>
            </w:r>
            <w:r w:rsidR="00744B31">
              <w:rPr>
                <w:rStyle w:val="ConditionHeadingChar"/>
                <w:b/>
                <w:bCs w:val="0"/>
              </w:rPr>
              <w:t>E</w:t>
            </w:r>
            <w:r w:rsidR="00744B31">
              <w:rPr>
                <w:rStyle w:val="ConditionHeadingChar"/>
                <w:b/>
              </w:rPr>
              <w:t>ndeavour Energy</w:t>
            </w:r>
          </w:p>
          <w:p w14:paraId="6EA1C0B5" w14:textId="4BF52650" w:rsidR="009D04E8" w:rsidRPr="000539C5" w:rsidRDefault="009D04E8" w:rsidP="008E6966">
            <w:r w:rsidRPr="000539C5">
              <w:t xml:space="preserve">The advice/General Terms of Approval issued by the </w:t>
            </w:r>
            <w:r w:rsidR="00F50D6D">
              <w:t>Endeavour Energy</w:t>
            </w:r>
            <w:r w:rsidRPr="000539C5">
              <w:t xml:space="preserve">, Reference No: </w:t>
            </w:r>
            <w:r w:rsidR="00F50D6D">
              <w:t>CNR-68940</w:t>
            </w:r>
            <w:r w:rsidRPr="000539C5">
              <w:t xml:space="preserve"> dated </w:t>
            </w:r>
            <w:r w:rsidR="00B97755">
              <w:t>16/5/2024</w:t>
            </w:r>
            <w:r w:rsidRPr="000539C5">
              <w:t xml:space="preserve"> are included as conditions of this consent and must be complied with.</w:t>
            </w:r>
          </w:p>
        </w:tc>
        <w:tc>
          <w:tcPr>
            <w:tcW w:w="1072" w:type="pct"/>
            <w:shd w:val="clear" w:color="auto" w:fill="FFFFFF" w:themeFill="background1"/>
          </w:tcPr>
          <w:p w14:paraId="4E6AC881" w14:textId="77777777" w:rsidR="009D04E8" w:rsidRPr="000539C5" w:rsidRDefault="009D04E8" w:rsidP="00E03973">
            <w:r w:rsidRPr="000539C5">
              <w:t>To ensure compliance with external concurrence and referral advice.</w:t>
            </w:r>
          </w:p>
        </w:tc>
      </w:tr>
      <w:tr w:rsidR="005627C3" w:rsidRPr="000539C5" w14:paraId="3892009F" w14:textId="77777777" w:rsidTr="009F1C67">
        <w:trPr>
          <w:trHeight w:val="20"/>
          <w:jc w:val="center"/>
        </w:trPr>
        <w:tc>
          <w:tcPr>
            <w:tcW w:w="519" w:type="pct"/>
            <w:shd w:val="clear" w:color="auto" w:fill="FFFFFF" w:themeFill="background1"/>
          </w:tcPr>
          <w:p w14:paraId="5BCF8D33" w14:textId="77777777" w:rsidR="009D04E8" w:rsidRPr="000539C5" w:rsidRDefault="009D04E8" w:rsidP="003A77F3">
            <w:pPr>
              <w:pStyle w:val="ListParagraph"/>
              <w:numPr>
                <w:ilvl w:val="0"/>
                <w:numId w:val="5"/>
              </w:numPr>
              <w:spacing w:after="120"/>
              <w:contextualSpacing w:val="0"/>
            </w:pPr>
          </w:p>
        </w:tc>
        <w:tc>
          <w:tcPr>
            <w:tcW w:w="3409" w:type="pct"/>
            <w:shd w:val="clear" w:color="auto" w:fill="FFFFFF" w:themeFill="background1"/>
          </w:tcPr>
          <w:p w14:paraId="4468C7DA" w14:textId="16CB9997" w:rsidR="009D04E8" w:rsidRPr="000539C5" w:rsidRDefault="009D04E8" w:rsidP="00E70B53">
            <w:pPr>
              <w:pStyle w:val="ConsentheadingA12B"/>
            </w:pPr>
            <w:r w:rsidRPr="000539C5">
              <w:rPr>
                <w:rStyle w:val="ConditionHeadingChar"/>
                <w:b/>
                <w:bCs w:val="0"/>
              </w:rPr>
              <w:t>Existing Infrastructure</w:t>
            </w:r>
            <w:r w:rsidRPr="000539C5">
              <w:t xml:space="preserve"> </w:t>
            </w:r>
          </w:p>
          <w:p w14:paraId="02C7C65F" w14:textId="2E22E4B7" w:rsidR="009D04E8" w:rsidRPr="000539C5" w:rsidRDefault="009D04E8" w:rsidP="008E6966">
            <w:r w:rsidRPr="000539C5">
              <w:t xml:space="preserve">Any required alterations or damage to </w:t>
            </w:r>
            <w:r w:rsidR="0050784E">
              <w:t xml:space="preserve">existing </w:t>
            </w:r>
            <w:r w:rsidRPr="000539C5">
              <w:t>infrastructure will be at the developer’s expense.</w:t>
            </w:r>
          </w:p>
          <w:p w14:paraId="4511EBA0" w14:textId="059C21E8" w:rsidR="009D04E8" w:rsidRPr="000539C5" w:rsidRDefault="009D04E8" w:rsidP="008E6966">
            <w:r w:rsidRPr="000539C5">
              <w:rPr>
                <w:i/>
                <w:iCs/>
              </w:rPr>
              <w:t>Note: It is recommended prior to the issue of a C</w:t>
            </w:r>
            <w:r w:rsidR="003159D6">
              <w:rPr>
                <w:i/>
                <w:iCs/>
              </w:rPr>
              <w:t>rown</w:t>
            </w:r>
            <w:r w:rsidRPr="000539C5">
              <w:rPr>
                <w:i/>
                <w:iCs/>
              </w:rPr>
              <w:t xml:space="preserve"> Certificate, all infrastructure, existing and proposed, is to be shown accurately on construction plans with clearances clearly labelled confirming that the proposed works do not affect any existing infrastructure. This will reduce the potential for unexpected costs and expenses.</w:t>
            </w:r>
          </w:p>
        </w:tc>
        <w:tc>
          <w:tcPr>
            <w:tcW w:w="1072" w:type="pct"/>
            <w:shd w:val="clear" w:color="auto" w:fill="FFFFFF" w:themeFill="background1"/>
          </w:tcPr>
          <w:p w14:paraId="5B892D0C" w14:textId="77777777" w:rsidR="009D04E8" w:rsidRPr="000539C5" w:rsidRDefault="009D04E8" w:rsidP="00E03973">
            <w:r w:rsidRPr="000539C5">
              <w:t>To ensure existing infrastructure is accounted for and any damage to infrastructure is suitably repaired.</w:t>
            </w:r>
          </w:p>
        </w:tc>
      </w:tr>
      <w:tr w:rsidR="005627C3" w:rsidRPr="000539C5" w14:paraId="65766126" w14:textId="77777777" w:rsidTr="00A246C3">
        <w:trPr>
          <w:trHeight w:val="20"/>
          <w:jc w:val="center"/>
        </w:trPr>
        <w:tc>
          <w:tcPr>
            <w:tcW w:w="519" w:type="pct"/>
            <w:shd w:val="clear" w:color="auto" w:fill="FFFFFF" w:themeFill="background1"/>
          </w:tcPr>
          <w:p w14:paraId="0B34C0DC" w14:textId="77777777" w:rsidR="00F37238" w:rsidRPr="000539C5" w:rsidRDefault="00F37238" w:rsidP="00F37238">
            <w:pPr>
              <w:pStyle w:val="ListParagraph"/>
              <w:numPr>
                <w:ilvl w:val="0"/>
                <w:numId w:val="5"/>
              </w:numPr>
              <w:spacing w:after="120"/>
              <w:contextualSpacing w:val="0"/>
            </w:pPr>
          </w:p>
        </w:tc>
        <w:tc>
          <w:tcPr>
            <w:tcW w:w="3409" w:type="pct"/>
            <w:shd w:val="clear" w:color="auto" w:fill="auto"/>
          </w:tcPr>
          <w:p w14:paraId="0C331AF5" w14:textId="50455472" w:rsidR="00F37238" w:rsidRDefault="00F37238" w:rsidP="00F37238">
            <w:pPr>
              <w:pStyle w:val="ConsentheadingA12B"/>
              <w:rPr>
                <w:rStyle w:val="ConditionHeadingChar"/>
                <w:b/>
              </w:rPr>
            </w:pPr>
            <w:r>
              <w:rPr>
                <w:rStyle w:val="ConditionHeadingChar"/>
                <w:b/>
                <w:bCs w:val="0"/>
              </w:rPr>
              <w:t>H</w:t>
            </w:r>
            <w:r>
              <w:rPr>
                <w:rStyle w:val="ConditionHeadingChar"/>
                <w:b/>
              </w:rPr>
              <w:t xml:space="preserve">ousing and Productivity Contribution </w:t>
            </w:r>
          </w:p>
          <w:p w14:paraId="1F9DE9D2" w14:textId="4EFC6194" w:rsidR="00F37238" w:rsidRDefault="00C5020F" w:rsidP="00C5020F">
            <w:r>
              <w:t xml:space="preserve">Before the issue of a </w:t>
            </w:r>
            <w:r w:rsidR="00F56FCC">
              <w:t xml:space="preserve">relevant </w:t>
            </w:r>
            <w:r>
              <w:t>C</w:t>
            </w:r>
            <w:r w:rsidR="003159D6">
              <w:t>rown</w:t>
            </w:r>
            <w:r>
              <w:t xml:space="preserve"> Certificate, the housing and productivity contribution (HPC) set out in the table below is required to be made.</w:t>
            </w:r>
          </w:p>
          <w:p w14:paraId="15899156" w14:textId="77777777" w:rsidR="00C5020F" w:rsidRPr="00883A85" w:rsidRDefault="00C5020F" w:rsidP="00C5020F"/>
          <w:tbl>
            <w:tblPr>
              <w:tblStyle w:val="TableGrid"/>
              <w:tblW w:w="0" w:type="auto"/>
              <w:tblInd w:w="360" w:type="dxa"/>
              <w:tblLook w:val="04A0" w:firstRow="1" w:lastRow="0" w:firstColumn="1" w:lastColumn="0" w:noHBand="0" w:noVBand="1"/>
            </w:tblPr>
            <w:tblGrid>
              <w:gridCol w:w="4322"/>
              <w:gridCol w:w="1730"/>
            </w:tblGrid>
            <w:tr w:rsidR="00F37238" w14:paraId="10F36619" w14:textId="77777777" w:rsidTr="00E81841">
              <w:tc>
                <w:tcPr>
                  <w:tcW w:w="4322" w:type="dxa"/>
                </w:tcPr>
                <w:p w14:paraId="081FD557" w14:textId="77777777" w:rsidR="00F37238" w:rsidRPr="001C48DA" w:rsidRDefault="00F37238" w:rsidP="00F37238">
                  <w:pPr>
                    <w:rPr>
                      <w:b/>
                      <w:bCs/>
                    </w:rPr>
                  </w:pPr>
                  <w:r w:rsidRPr="001C48DA">
                    <w:rPr>
                      <w:b/>
                      <w:bCs/>
                    </w:rPr>
                    <w:t>Housing and productivity contribution</w:t>
                  </w:r>
                </w:p>
              </w:tc>
              <w:tc>
                <w:tcPr>
                  <w:tcW w:w="1730" w:type="dxa"/>
                </w:tcPr>
                <w:p w14:paraId="484818FC" w14:textId="77777777" w:rsidR="00F37238" w:rsidRPr="001C48DA" w:rsidRDefault="00F37238" w:rsidP="00F37238">
                  <w:pPr>
                    <w:rPr>
                      <w:b/>
                      <w:bCs/>
                    </w:rPr>
                  </w:pPr>
                  <w:r w:rsidRPr="001C48DA">
                    <w:rPr>
                      <w:b/>
                      <w:bCs/>
                    </w:rPr>
                    <w:t>Amount</w:t>
                  </w:r>
                </w:p>
              </w:tc>
            </w:tr>
            <w:tr w:rsidR="00F37238" w14:paraId="29B61BC1" w14:textId="77777777" w:rsidTr="00E81841">
              <w:tc>
                <w:tcPr>
                  <w:tcW w:w="4322" w:type="dxa"/>
                </w:tcPr>
                <w:p w14:paraId="64A08BCC" w14:textId="77777777" w:rsidR="00F37238" w:rsidRDefault="00F37238" w:rsidP="00F37238">
                  <w:pPr>
                    <w:rPr>
                      <w:bCs/>
                    </w:rPr>
                  </w:pPr>
                  <w:r>
                    <w:t>Housing and productivity contribution (base component)</w:t>
                  </w:r>
                </w:p>
              </w:tc>
              <w:tc>
                <w:tcPr>
                  <w:tcW w:w="1730" w:type="dxa"/>
                </w:tcPr>
                <w:p w14:paraId="7E1FEC38" w14:textId="75792128" w:rsidR="00F37238" w:rsidRDefault="004715AB" w:rsidP="00F37238">
                  <w:pPr>
                    <w:rPr>
                      <w:bCs/>
                    </w:rPr>
                  </w:pPr>
                  <w:r>
                    <w:rPr>
                      <w:bCs/>
                    </w:rPr>
                    <w:t>$246,439.</w:t>
                  </w:r>
                  <w:r w:rsidR="00A246C3">
                    <w:rPr>
                      <w:bCs/>
                    </w:rPr>
                    <w:t>44</w:t>
                  </w:r>
                </w:p>
              </w:tc>
            </w:tr>
            <w:tr w:rsidR="00F37238" w14:paraId="6EBF9B3F" w14:textId="77777777" w:rsidTr="00E81841">
              <w:tc>
                <w:tcPr>
                  <w:tcW w:w="4322" w:type="dxa"/>
                </w:tcPr>
                <w:p w14:paraId="4A5374E2" w14:textId="77777777" w:rsidR="00F37238" w:rsidRDefault="00F37238" w:rsidP="00F37238">
                  <w:pPr>
                    <w:rPr>
                      <w:bCs/>
                    </w:rPr>
                  </w:pPr>
                  <w:r>
                    <w:t>Transport project component</w:t>
                  </w:r>
                </w:p>
              </w:tc>
              <w:tc>
                <w:tcPr>
                  <w:tcW w:w="1730" w:type="dxa"/>
                </w:tcPr>
                <w:p w14:paraId="7EB7DDA9" w14:textId="21F43D54" w:rsidR="00F37238" w:rsidRDefault="004715AB" w:rsidP="00F37238">
                  <w:pPr>
                    <w:rPr>
                      <w:bCs/>
                    </w:rPr>
                  </w:pPr>
                  <w:r>
                    <w:rPr>
                      <w:bCs/>
                    </w:rPr>
                    <w:t>-</w:t>
                  </w:r>
                </w:p>
              </w:tc>
            </w:tr>
            <w:tr w:rsidR="00F37238" w14:paraId="234978B4" w14:textId="77777777" w:rsidTr="00E81841">
              <w:tc>
                <w:tcPr>
                  <w:tcW w:w="4322" w:type="dxa"/>
                </w:tcPr>
                <w:p w14:paraId="47B3ADA8" w14:textId="77777777" w:rsidR="00F37238" w:rsidRPr="00D86740" w:rsidRDefault="00F37238" w:rsidP="00F37238">
                  <w:pPr>
                    <w:rPr>
                      <w:b/>
                      <w:bCs/>
                    </w:rPr>
                  </w:pPr>
                  <w:r w:rsidRPr="00D86740">
                    <w:rPr>
                      <w:b/>
                      <w:bCs/>
                    </w:rPr>
                    <w:t>Total housing and productivity contribution</w:t>
                  </w:r>
                </w:p>
              </w:tc>
              <w:tc>
                <w:tcPr>
                  <w:tcW w:w="1730" w:type="dxa"/>
                </w:tcPr>
                <w:p w14:paraId="5319E3EA" w14:textId="35DDFDB0" w:rsidR="00F37238" w:rsidRPr="00A246C3" w:rsidRDefault="00A246C3" w:rsidP="00F37238">
                  <w:pPr>
                    <w:rPr>
                      <w:b/>
                    </w:rPr>
                  </w:pPr>
                  <w:r w:rsidRPr="00A246C3">
                    <w:rPr>
                      <w:b/>
                    </w:rPr>
                    <w:t>$246,439.44</w:t>
                  </w:r>
                </w:p>
              </w:tc>
            </w:tr>
          </w:tbl>
          <w:p w14:paraId="2CE8A17E" w14:textId="77777777" w:rsidR="0099341B" w:rsidRDefault="00513581" w:rsidP="0099341B">
            <w:r>
              <w:t xml:space="preserve">The HPC must be paid using the NSW planning portal. </w:t>
            </w:r>
          </w:p>
          <w:p w14:paraId="49BA6A2F" w14:textId="77777777" w:rsidR="0099341B" w:rsidRDefault="00513581" w:rsidP="0099341B">
            <w:r>
              <w:t xml:space="preserve">At the time of payment, the amount of the HPC is to be adjusted in accordance with the Environmental Planning and Assessment (Housing and Productivity Contributions) Order 2024 (HPC Order). </w:t>
            </w:r>
          </w:p>
          <w:p w14:paraId="7FC12697" w14:textId="77777777" w:rsidR="0099341B" w:rsidRDefault="00513581" w:rsidP="0099341B">
            <w:r>
              <w:t xml:space="preserve">The HPC may be made wholly or partly as a non-monetary contribution (apart from any transport project component) if the Minister administering the Environmental Planning and Assessment Act 1979 agrees. </w:t>
            </w:r>
          </w:p>
          <w:p w14:paraId="005C7E11" w14:textId="77777777" w:rsidR="0099341B" w:rsidRDefault="00513581" w:rsidP="0099341B">
            <w:r>
              <w:t xml:space="preserve">The HPC is not required to be made to the extent that a planning agreement excludes the application of Subdivision 4 of Division 7.1 of the Environmental Planning and Assessment Act 1979 to the development, or the HPC Order exempts the development from the contribution. </w:t>
            </w:r>
          </w:p>
          <w:p w14:paraId="01D76EB3" w14:textId="2FF26013" w:rsidR="00F37238" w:rsidRPr="000539C5" w:rsidRDefault="00513581" w:rsidP="0099341B">
            <w:pPr>
              <w:rPr>
                <w:rStyle w:val="ConditionHeadingChar"/>
                <w:b w:val="0"/>
                <w:bCs/>
              </w:rPr>
            </w:pPr>
            <w:r>
              <w:t>The amount of the contribution may be reduced under the HPC Order, including if payment is made before 1 July 2025.</w:t>
            </w:r>
          </w:p>
        </w:tc>
        <w:tc>
          <w:tcPr>
            <w:tcW w:w="1072" w:type="pct"/>
            <w:shd w:val="clear" w:color="auto" w:fill="FFFFFF" w:themeFill="background1"/>
          </w:tcPr>
          <w:p w14:paraId="40BE7409" w14:textId="41D84C4F" w:rsidR="00F37238" w:rsidRPr="000539C5" w:rsidRDefault="004715AB" w:rsidP="00F37238">
            <w:r>
              <w:t>To require contributions towards the provision of regional infrastructure</w:t>
            </w:r>
          </w:p>
        </w:tc>
      </w:tr>
      <w:tr w:rsidR="005627C3" w:rsidRPr="000539C5" w14:paraId="6BF11459" w14:textId="77777777" w:rsidTr="00842A81">
        <w:trPr>
          <w:trHeight w:val="20"/>
          <w:jc w:val="center"/>
        </w:trPr>
        <w:tc>
          <w:tcPr>
            <w:tcW w:w="519" w:type="pct"/>
            <w:shd w:val="clear" w:color="auto" w:fill="FFFFFF" w:themeFill="background1"/>
          </w:tcPr>
          <w:p w14:paraId="542EB6BE" w14:textId="77777777" w:rsidR="00F37238" w:rsidRPr="000539C5" w:rsidRDefault="00F37238" w:rsidP="00F37238">
            <w:pPr>
              <w:pStyle w:val="ListParagraph"/>
              <w:numPr>
                <w:ilvl w:val="0"/>
                <w:numId w:val="5"/>
              </w:numPr>
              <w:spacing w:after="120"/>
              <w:contextualSpacing w:val="0"/>
            </w:pPr>
          </w:p>
        </w:tc>
        <w:tc>
          <w:tcPr>
            <w:tcW w:w="3409" w:type="pct"/>
            <w:shd w:val="clear" w:color="auto" w:fill="auto"/>
          </w:tcPr>
          <w:p w14:paraId="1F256ED7" w14:textId="6B64F4C9" w:rsidR="00F37238" w:rsidRPr="000539C5" w:rsidRDefault="00F37238" w:rsidP="00F37238">
            <w:pPr>
              <w:pStyle w:val="ConsentheadingA12B"/>
            </w:pPr>
            <w:r w:rsidRPr="000539C5">
              <w:rPr>
                <w:rStyle w:val="ConditionHeadingChar"/>
                <w:b/>
                <w:bCs w:val="0"/>
              </w:rPr>
              <w:t>Local Infrastructure Contribution</w:t>
            </w:r>
            <w:r w:rsidRPr="000539C5">
              <w:t xml:space="preserve"> </w:t>
            </w:r>
          </w:p>
          <w:p w14:paraId="69E58E94" w14:textId="5B83197F" w:rsidR="00842A81" w:rsidRDefault="00F37238" w:rsidP="00F37238">
            <w:r w:rsidRPr="000539C5">
              <w:t>This development will generate a need for the additional services and/or facilities described in Shoalhaven Contributions Plan 2019 and itemised in the following table(s):</w:t>
            </w:r>
          </w:p>
          <w:p w14:paraId="4918461F" w14:textId="77777777" w:rsidR="00504827" w:rsidRPr="00842A81" w:rsidRDefault="00504827" w:rsidP="00F37238"/>
          <w:p w14:paraId="3B2FA298" w14:textId="06E22B51" w:rsidR="00F37238" w:rsidRPr="000539C5" w:rsidRDefault="00842A81" w:rsidP="00F37238">
            <w:r>
              <w:rPr>
                <w:noProof/>
                <w14:ligatures w14:val="standardContextual"/>
              </w:rPr>
              <w:lastRenderedPageBreak/>
              <w:drawing>
                <wp:inline distT="0" distB="0" distL="0" distR="0" wp14:anchorId="3F138AF7" wp14:editId="7EAF0143">
                  <wp:extent cx="4030167" cy="1182254"/>
                  <wp:effectExtent l="0" t="0" r="0" b="0"/>
                  <wp:docPr id="173203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30099" name=""/>
                          <pic:cNvPicPr/>
                        </pic:nvPicPr>
                        <pic:blipFill>
                          <a:blip r:embed="rId9"/>
                          <a:stretch>
                            <a:fillRect/>
                          </a:stretch>
                        </pic:blipFill>
                        <pic:spPr>
                          <a:xfrm>
                            <a:off x="0" y="0"/>
                            <a:ext cx="4045432" cy="1186732"/>
                          </a:xfrm>
                          <a:prstGeom prst="rect">
                            <a:avLst/>
                          </a:prstGeom>
                        </pic:spPr>
                      </pic:pic>
                    </a:graphicData>
                  </a:graphic>
                </wp:inline>
              </w:drawing>
            </w:r>
            <w:r w:rsidR="00F37238" w:rsidRPr="000539C5">
              <w:t xml:space="preserve">The total contribution, identified in the above table(s) or as indexed in future years, must be paid to Council prior to the issue of a </w:t>
            </w:r>
            <w:r w:rsidR="00F56FCC">
              <w:t xml:space="preserve">relevant </w:t>
            </w:r>
            <w:r w:rsidR="00F37238" w:rsidRPr="000539C5">
              <w:t>C</w:t>
            </w:r>
            <w:r w:rsidR="00F56FCC">
              <w:t>rown</w:t>
            </w:r>
            <w:r w:rsidR="00F37238" w:rsidRPr="000539C5">
              <w:t xml:space="preserve"> Certificate. Evidence of payment must be provided to the Certifying Authority.</w:t>
            </w:r>
          </w:p>
          <w:p w14:paraId="2D7D66E7" w14:textId="77777777" w:rsidR="00F37238" w:rsidRPr="000539C5" w:rsidRDefault="00F37238" w:rsidP="00F37238">
            <w:r w:rsidRPr="000539C5">
              <w:t xml:space="preserve">The Contributions Plan 2019 can be accessed on Councils website </w:t>
            </w:r>
            <w:hyperlink r:id="rId10" w:history="1">
              <w:r w:rsidRPr="000539C5">
                <w:rPr>
                  <w:rStyle w:val="Hyperlink"/>
                  <w:bCs/>
                </w:rPr>
                <w:t>www.shoalhaven.nsw.gov.au</w:t>
              </w:r>
            </w:hyperlink>
            <w:r w:rsidRPr="000539C5">
              <w:t xml:space="preserve">  or may be inspected on the public access computers at the libraries and the Council Administrative Offices, Bridge Road, Nowra and Deering Street, Ulladulla.</w:t>
            </w:r>
          </w:p>
          <w:p w14:paraId="3EE182E9" w14:textId="77777777" w:rsidR="00F37238" w:rsidRPr="000539C5" w:rsidRDefault="00F37238" w:rsidP="00F37238">
            <w:pPr>
              <w:rPr>
                <w:i/>
                <w:iCs/>
              </w:rPr>
            </w:pPr>
            <w:r w:rsidRPr="000539C5">
              <w:rPr>
                <w:i/>
                <w:iCs/>
              </w:rPr>
              <w:t>Note:  There are also provisions that may apply with respect to the timing of payments. See:  Environmental Planning and Assessment (Local Infrastructure Contributions - Timing of Payments) Direction 2020 (nsw.gov.au)</w:t>
            </w:r>
          </w:p>
        </w:tc>
        <w:tc>
          <w:tcPr>
            <w:tcW w:w="1072" w:type="pct"/>
            <w:shd w:val="clear" w:color="auto" w:fill="FFFFFF" w:themeFill="background1"/>
          </w:tcPr>
          <w:p w14:paraId="6C67FA0F" w14:textId="77777777" w:rsidR="00F37238" w:rsidRPr="000539C5" w:rsidRDefault="00F37238" w:rsidP="00F37238">
            <w:r w:rsidRPr="000539C5">
              <w:lastRenderedPageBreak/>
              <w:t>To ensure applicable local infrastructure contributions are collected.</w:t>
            </w:r>
          </w:p>
        </w:tc>
      </w:tr>
      <w:tr w:rsidR="005627C3" w:rsidRPr="000539C5" w14:paraId="73508C50" w14:textId="77777777" w:rsidTr="009F1C67">
        <w:trPr>
          <w:trHeight w:val="20"/>
          <w:jc w:val="center"/>
        </w:trPr>
        <w:tc>
          <w:tcPr>
            <w:tcW w:w="519" w:type="pct"/>
            <w:shd w:val="clear" w:color="auto" w:fill="auto"/>
          </w:tcPr>
          <w:p w14:paraId="1AA680C3" w14:textId="77777777" w:rsidR="00F37238" w:rsidRPr="000539C5" w:rsidRDefault="00F37238" w:rsidP="00F37238">
            <w:pPr>
              <w:pStyle w:val="ListParagraph"/>
              <w:numPr>
                <w:ilvl w:val="0"/>
                <w:numId w:val="5"/>
              </w:numPr>
              <w:spacing w:after="120"/>
              <w:contextualSpacing w:val="0"/>
            </w:pPr>
          </w:p>
        </w:tc>
        <w:tc>
          <w:tcPr>
            <w:tcW w:w="3409" w:type="pct"/>
            <w:shd w:val="clear" w:color="auto" w:fill="auto"/>
          </w:tcPr>
          <w:p w14:paraId="00A67802" w14:textId="6061FC18" w:rsidR="00F37238" w:rsidRPr="000539C5" w:rsidRDefault="00F37238" w:rsidP="00F37238">
            <w:pPr>
              <w:pStyle w:val="ConditionHeading"/>
            </w:pPr>
            <w:r w:rsidRPr="000539C5">
              <w:t xml:space="preserve">Prescribed Conditions </w:t>
            </w:r>
          </w:p>
          <w:p w14:paraId="0D569CED" w14:textId="77777777" w:rsidR="00F37238" w:rsidRPr="000539C5" w:rsidRDefault="00F37238" w:rsidP="00F37238">
            <w:pPr>
              <w:rPr>
                <w:color w:val="000000"/>
                <w:lang w:eastAsia="en-AU"/>
              </w:rPr>
            </w:pPr>
            <w:r w:rsidRPr="000539C5">
              <w:t xml:space="preserve">The development must comply with Part 4, Division 2, Subdivision 1, of the </w:t>
            </w:r>
            <w:r w:rsidRPr="000539C5">
              <w:rPr>
                <w:i/>
                <w:iCs/>
              </w:rPr>
              <w:t>Environmental Planning and Assessment Regulation 2021</w:t>
            </w:r>
            <w:r w:rsidRPr="000539C5">
              <w:t>, as applicable.</w:t>
            </w:r>
          </w:p>
        </w:tc>
        <w:tc>
          <w:tcPr>
            <w:tcW w:w="1072" w:type="pct"/>
            <w:shd w:val="clear" w:color="auto" w:fill="auto"/>
          </w:tcPr>
          <w:p w14:paraId="4ECEEC6A" w14:textId="77777777" w:rsidR="00F37238" w:rsidRPr="000539C5" w:rsidRDefault="00F37238" w:rsidP="00F37238">
            <w:r w:rsidRPr="000539C5">
              <w:t>To ensure compliance with prescribed conditions.</w:t>
            </w:r>
          </w:p>
        </w:tc>
      </w:tr>
      <w:tr w:rsidR="005627C3" w:rsidRPr="000539C5" w14:paraId="6CBE0093" w14:textId="77777777" w:rsidTr="009F1C67">
        <w:trPr>
          <w:trHeight w:val="20"/>
          <w:jc w:val="center"/>
        </w:trPr>
        <w:tc>
          <w:tcPr>
            <w:tcW w:w="519" w:type="pct"/>
            <w:shd w:val="clear" w:color="auto" w:fill="auto"/>
          </w:tcPr>
          <w:p w14:paraId="7423CD80" w14:textId="77777777" w:rsidR="00F37238" w:rsidRPr="000539C5" w:rsidRDefault="00F37238" w:rsidP="00F37238">
            <w:pPr>
              <w:pStyle w:val="ListParagraph"/>
              <w:numPr>
                <w:ilvl w:val="0"/>
                <w:numId w:val="5"/>
              </w:numPr>
              <w:spacing w:after="120"/>
              <w:contextualSpacing w:val="0"/>
            </w:pPr>
          </w:p>
        </w:tc>
        <w:tc>
          <w:tcPr>
            <w:tcW w:w="3409" w:type="pct"/>
            <w:shd w:val="clear" w:color="auto" w:fill="auto"/>
          </w:tcPr>
          <w:p w14:paraId="1C8F8BD5" w14:textId="2A111304" w:rsidR="00F37238" w:rsidRPr="000539C5" w:rsidRDefault="00F37238" w:rsidP="00F37238">
            <w:pPr>
              <w:pStyle w:val="ConditionHeading"/>
            </w:pPr>
            <w:r w:rsidRPr="000539C5">
              <w:t>Shoalhaven Water – Compliance with Conditions</w:t>
            </w:r>
          </w:p>
          <w:p w14:paraId="49F4263F" w14:textId="77777777" w:rsidR="00F37238" w:rsidRPr="000539C5" w:rsidRDefault="00F37238" w:rsidP="00F37238">
            <w:pPr>
              <w:rPr>
                <w:rStyle w:val="ConsentheadingA12BChar"/>
                <w:b w:val="0"/>
                <w:bCs w:val="0"/>
              </w:rPr>
            </w:pPr>
            <w:r w:rsidRPr="000539C5">
              <w:rPr>
                <w:lang w:val="en-US"/>
              </w:rPr>
              <w:t>All conditions listed on the Shoalhaven Water Development Notice at each stage of work must be complied with as relevant to that stage. Written notification must be issued by Shoalhaven Water and evidence provided to the Certifier for each applicable stage.</w:t>
            </w:r>
          </w:p>
        </w:tc>
        <w:tc>
          <w:tcPr>
            <w:tcW w:w="1072" w:type="pct"/>
            <w:shd w:val="clear" w:color="auto" w:fill="auto"/>
          </w:tcPr>
          <w:p w14:paraId="366C1DBF" w14:textId="77777777" w:rsidR="00F37238" w:rsidRPr="000539C5" w:rsidRDefault="00F37238" w:rsidP="00F37238">
            <w:r w:rsidRPr="000539C5">
              <w:t>To ensure compliance with Shoalhaven Water requirements.</w:t>
            </w:r>
          </w:p>
        </w:tc>
      </w:tr>
      <w:tr w:rsidR="00EE4402" w:rsidRPr="000539C5" w14:paraId="5D8877AD" w14:textId="77777777" w:rsidTr="009F1C67">
        <w:trPr>
          <w:trHeight w:val="20"/>
          <w:jc w:val="center"/>
        </w:trPr>
        <w:tc>
          <w:tcPr>
            <w:tcW w:w="519" w:type="pct"/>
            <w:shd w:val="clear" w:color="auto" w:fill="auto"/>
          </w:tcPr>
          <w:p w14:paraId="3D9F85D3" w14:textId="77777777" w:rsidR="00EE4402" w:rsidRPr="000539C5" w:rsidRDefault="00EE4402" w:rsidP="00EE4402">
            <w:pPr>
              <w:pStyle w:val="ListParagraph"/>
              <w:numPr>
                <w:ilvl w:val="0"/>
                <w:numId w:val="5"/>
              </w:numPr>
              <w:spacing w:after="120"/>
              <w:contextualSpacing w:val="0"/>
            </w:pPr>
          </w:p>
        </w:tc>
        <w:tc>
          <w:tcPr>
            <w:tcW w:w="3409" w:type="pct"/>
            <w:shd w:val="clear" w:color="auto" w:fill="auto"/>
          </w:tcPr>
          <w:p w14:paraId="56B9B77B" w14:textId="77777777" w:rsidR="00EE4402" w:rsidRDefault="00EE4402" w:rsidP="00EE4402">
            <w:pPr>
              <w:pStyle w:val="ConditionHeading"/>
            </w:pPr>
            <w:r w:rsidRPr="004233AD">
              <w:t>Street Numbering</w:t>
            </w:r>
            <w:r>
              <w:t xml:space="preserve"> </w:t>
            </w:r>
          </w:p>
          <w:p w14:paraId="2DC0CE9D" w14:textId="77777777" w:rsidR="00EE4402" w:rsidRDefault="00EE4402" w:rsidP="00EE4402">
            <w:r>
              <w:t>Street numbering must comply with the State Governments Comprehensive Property Addressing System (CPAS), and Council’s Property Address Numbering Policy.</w:t>
            </w:r>
          </w:p>
          <w:p w14:paraId="523736E7" w14:textId="195F13A5" w:rsidR="00EE4402" w:rsidRDefault="00EE4402" w:rsidP="00EE4402">
            <w:r>
              <w:t>Street numbering for the development must be as follows:</w:t>
            </w:r>
          </w:p>
          <w:p w14:paraId="520E81D5" w14:textId="77777777" w:rsidR="00EE4402" w:rsidRDefault="00EE4402" w:rsidP="00EE4402"/>
          <w:tbl>
            <w:tblPr>
              <w:tblStyle w:val="TableGrid"/>
              <w:tblW w:w="5720" w:type="dxa"/>
              <w:tblLook w:val="04A0" w:firstRow="1" w:lastRow="0" w:firstColumn="1" w:lastColumn="0" w:noHBand="0" w:noVBand="1"/>
            </w:tblPr>
            <w:tblGrid>
              <w:gridCol w:w="883"/>
              <w:gridCol w:w="1060"/>
              <w:gridCol w:w="1000"/>
              <w:gridCol w:w="883"/>
              <w:gridCol w:w="1090"/>
              <w:gridCol w:w="1000"/>
            </w:tblGrid>
            <w:tr w:rsidR="00EE4402" w:rsidRPr="00532774" w14:paraId="15A99378" w14:textId="77777777" w:rsidTr="0037322C">
              <w:trPr>
                <w:trHeight w:val="471"/>
              </w:trPr>
              <w:tc>
                <w:tcPr>
                  <w:tcW w:w="539" w:type="dxa"/>
                </w:tcPr>
                <w:p w14:paraId="2B421B3A"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Building </w:t>
                  </w:r>
                </w:p>
              </w:tc>
              <w:tc>
                <w:tcPr>
                  <w:tcW w:w="861" w:type="dxa"/>
                </w:tcPr>
                <w:p w14:paraId="221B5BB6"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Map Reference </w:t>
                  </w:r>
                </w:p>
              </w:tc>
              <w:tc>
                <w:tcPr>
                  <w:tcW w:w="1352" w:type="dxa"/>
                </w:tcPr>
                <w:p w14:paraId="0E9A0E37"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c>
                <w:tcPr>
                  <w:tcW w:w="539" w:type="dxa"/>
                </w:tcPr>
                <w:p w14:paraId="47201731"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Building</w:t>
                  </w:r>
                </w:p>
              </w:tc>
              <w:tc>
                <w:tcPr>
                  <w:tcW w:w="871" w:type="dxa"/>
                </w:tcPr>
                <w:p w14:paraId="35268A05"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Map Reference</w:t>
                  </w:r>
                </w:p>
              </w:tc>
              <w:tc>
                <w:tcPr>
                  <w:tcW w:w="1558" w:type="dxa"/>
                </w:tcPr>
                <w:p w14:paraId="2289A5C7"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r>
            <w:tr w:rsidR="00EE4402" w:rsidRPr="00532774" w14:paraId="28716C1E" w14:textId="77777777" w:rsidTr="0037322C">
              <w:trPr>
                <w:trHeight w:val="235"/>
              </w:trPr>
              <w:tc>
                <w:tcPr>
                  <w:tcW w:w="539" w:type="dxa"/>
                </w:tcPr>
                <w:p w14:paraId="258B23B5"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4A</w:t>
                  </w:r>
                </w:p>
              </w:tc>
              <w:tc>
                <w:tcPr>
                  <w:tcW w:w="861" w:type="dxa"/>
                </w:tcPr>
                <w:p w14:paraId="65E5AAA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1-G01</w:t>
                  </w:r>
                </w:p>
              </w:tc>
              <w:tc>
                <w:tcPr>
                  <w:tcW w:w="1352" w:type="dxa"/>
                  <w:tcBorders>
                    <w:top w:val="nil"/>
                    <w:left w:val="single" w:sz="4" w:space="0" w:color="auto"/>
                    <w:bottom w:val="single" w:sz="4" w:space="0" w:color="auto"/>
                    <w:right w:val="single" w:sz="4" w:space="0" w:color="auto"/>
                  </w:tcBorders>
                  <w:shd w:val="clear" w:color="auto" w:fill="auto"/>
                  <w:vAlign w:val="bottom"/>
                </w:tcPr>
                <w:p w14:paraId="36D1731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G01/4A</w:t>
                  </w:r>
                </w:p>
              </w:tc>
              <w:tc>
                <w:tcPr>
                  <w:tcW w:w="539" w:type="dxa"/>
                </w:tcPr>
                <w:p w14:paraId="1C39BEDC"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4B</w:t>
                  </w:r>
                </w:p>
              </w:tc>
              <w:tc>
                <w:tcPr>
                  <w:tcW w:w="871" w:type="dxa"/>
                </w:tcPr>
                <w:p w14:paraId="6E5BAE8C"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2-G01</w:t>
                  </w:r>
                </w:p>
              </w:tc>
              <w:tc>
                <w:tcPr>
                  <w:tcW w:w="1558" w:type="dxa"/>
                </w:tcPr>
                <w:p w14:paraId="4E442CA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G04/4B</w:t>
                  </w:r>
                </w:p>
              </w:tc>
            </w:tr>
            <w:tr w:rsidR="00EE4402" w:rsidRPr="00532774" w14:paraId="117A296B" w14:textId="77777777" w:rsidTr="0037322C">
              <w:trPr>
                <w:trHeight w:val="315"/>
              </w:trPr>
              <w:tc>
                <w:tcPr>
                  <w:tcW w:w="539" w:type="dxa"/>
                </w:tcPr>
                <w:p w14:paraId="224D7AE4"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61" w:type="dxa"/>
                </w:tcPr>
                <w:p w14:paraId="117034F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1-G02</w:t>
                  </w:r>
                </w:p>
              </w:tc>
              <w:tc>
                <w:tcPr>
                  <w:tcW w:w="1352" w:type="dxa"/>
                  <w:tcBorders>
                    <w:top w:val="nil"/>
                    <w:left w:val="single" w:sz="4" w:space="0" w:color="auto"/>
                    <w:bottom w:val="single" w:sz="4" w:space="0" w:color="auto"/>
                    <w:right w:val="single" w:sz="4" w:space="0" w:color="auto"/>
                  </w:tcBorders>
                  <w:shd w:val="clear" w:color="auto" w:fill="auto"/>
                  <w:vAlign w:val="bottom"/>
                </w:tcPr>
                <w:p w14:paraId="18AC29F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G02/4A</w:t>
                  </w:r>
                </w:p>
              </w:tc>
              <w:tc>
                <w:tcPr>
                  <w:tcW w:w="539" w:type="dxa"/>
                </w:tcPr>
                <w:p w14:paraId="1FD3B557"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71" w:type="dxa"/>
                </w:tcPr>
                <w:p w14:paraId="17E089B3"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2-G02</w:t>
                  </w:r>
                </w:p>
              </w:tc>
              <w:tc>
                <w:tcPr>
                  <w:tcW w:w="1558" w:type="dxa"/>
                </w:tcPr>
                <w:p w14:paraId="1C0F4942"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G05/4B</w:t>
                  </w:r>
                </w:p>
              </w:tc>
            </w:tr>
            <w:tr w:rsidR="00EE4402" w:rsidRPr="00532774" w14:paraId="7F542AC4" w14:textId="77777777" w:rsidTr="0037322C">
              <w:trPr>
                <w:trHeight w:val="298"/>
              </w:trPr>
              <w:tc>
                <w:tcPr>
                  <w:tcW w:w="539" w:type="dxa"/>
                </w:tcPr>
                <w:p w14:paraId="1693A971"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61" w:type="dxa"/>
                </w:tcPr>
                <w:p w14:paraId="39D8170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1-G03</w:t>
                  </w:r>
                </w:p>
              </w:tc>
              <w:tc>
                <w:tcPr>
                  <w:tcW w:w="1352" w:type="dxa"/>
                  <w:tcBorders>
                    <w:top w:val="nil"/>
                    <w:left w:val="single" w:sz="4" w:space="0" w:color="auto"/>
                    <w:bottom w:val="single" w:sz="4" w:space="0" w:color="auto"/>
                    <w:right w:val="single" w:sz="4" w:space="0" w:color="auto"/>
                  </w:tcBorders>
                  <w:shd w:val="clear" w:color="auto" w:fill="auto"/>
                  <w:vAlign w:val="bottom"/>
                </w:tcPr>
                <w:p w14:paraId="31F89CF2"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G03/4A</w:t>
                  </w:r>
                </w:p>
              </w:tc>
              <w:tc>
                <w:tcPr>
                  <w:tcW w:w="539" w:type="dxa"/>
                </w:tcPr>
                <w:p w14:paraId="29A9C03D"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71" w:type="dxa"/>
                </w:tcPr>
                <w:p w14:paraId="7040B335"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2-G03</w:t>
                  </w:r>
                </w:p>
              </w:tc>
              <w:tc>
                <w:tcPr>
                  <w:tcW w:w="1558" w:type="dxa"/>
                </w:tcPr>
                <w:p w14:paraId="7D27EA4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G06/4B</w:t>
                  </w:r>
                </w:p>
              </w:tc>
            </w:tr>
            <w:tr w:rsidR="00EE4402" w:rsidRPr="00532774" w14:paraId="46827333" w14:textId="77777777" w:rsidTr="0037322C">
              <w:trPr>
                <w:trHeight w:val="315"/>
              </w:trPr>
              <w:tc>
                <w:tcPr>
                  <w:tcW w:w="539" w:type="dxa"/>
                </w:tcPr>
                <w:p w14:paraId="5AF99437"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61" w:type="dxa"/>
                </w:tcPr>
                <w:p w14:paraId="33B7FB4A"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352" w:type="dxa"/>
                </w:tcPr>
                <w:p w14:paraId="343022A5" w14:textId="77777777" w:rsidR="00EE4402" w:rsidRPr="00532774" w:rsidRDefault="00EE4402" w:rsidP="00EE4402">
                  <w:pPr>
                    <w:spacing w:before="0"/>
                    <w:jc w:val="left"/>
                    <w:rPr>
                      <w:rFonts w:ascii="Aptos" w:eastAsia="Aptos" w:hAnsi="Aptos" w:cs="Times New Roman"/>
                      <w:kern w:val="2"/>
                      <w14:ligatures w14:val="standardContextual"/>
                    </w:rPr>
                  </w:pPr>
                </w:p>
              </w:tc>
              <w:tc>
                <w:tcPr>
                  <w:tcW w:w="539" w:type="dxa"/>
                </w:tcPr>
                <w:p w14:paraId="35ADE8D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871" w:type="dxa"/>
                </w:tcPr>
                <w:p w14:paraId="6BCA2BD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Communal</w:t>
                  </w:r>
                </w:p>
              </w:tc>
              <w:tc>
                <w:tcPr>
                  <w:tcW w:w="1558" w:type="dxa"/>
                </w:tcPr>
                <w:p w14:paraId="46019A1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G07/4B</w:t>
                  </w:r>
                </w:p>
              </w:tc>
            </w:tr>
          </w:tbl>
          <w:p w14:paraId="158A4080" w14:textId="77777777" w:rsidR="00EE4402" w:rsidRPr="00532774" w:rsidRDefault="00EE4402" w:rsidP="00EE4402">
            <w:pPr>
              <w:spacing w:before="0" w:after="160" w:line="259" w:lineRule="auto"/>
              <w:jc w:val="left"/>
              <w:rPr>
                <w:rFonts w:ascii="Aptos" w:eastAsia="Aptos" w:hAnsi="Aptos" w:cs="Times New Roman"/>
                <w:kern w:val="2"/>
                <w14:ligatures w14:val="standardContextual"/>
              </w:rPr>
            </w:pPr>
          </w:p>
          <w:tbl>
            <w:tblPr>
              <w:tblStyle w:val="TableGrid"/>
              <w:tblW w:w="5965" w:type="dxa"/>
              <w:tblLook w:val="04A0" w:firstRow="1" w:lastRow="0" w:firstColumn="1" w:lastColumn="0" w:noHBand="0" w:noVBand="1"/>
            </w:tblPr>
            <w:tblGrid>
              <w:gridCol w:w="883"/>
              <w:gridCol w:w="1060"/>
              <w:gridCol w:w="1030"/>
              <w:gridCol w:w="883"/>
              <w:gridCol w:w="1060"/>
              <w:gridCol w:w="1049"/>
            </w:tblGrid>
            <w:tr w:rsidR="00EE4402" w:rsidRPr="00532774" w14:paraId="7B014864" w14:textId="77777777" w:rsidTr="0037322C">
              <w:trPr>
                <w:trHeight w:val="421"/>
              </w:trPr>
              <w:tc>
                <w:tcPr>
                  <w:tcW w:w="883" w:type="dxa"/>
                </w:tcPr>
                <w:p w14:paraId="73D92139"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Building </w:t>
                  </w:r>
                </w:p>
              </w:tc>
              <w:tc>
                <w:tcPr>
                  <w:tcW w:w="1060" w:type="dxa"/>
                </w:tcPr>
                <w:p w14:paraId="6BDC86C8"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Map Reference </w:t>
                  </w:r>
                </w:p>
              </w:tc>
              <w:tc>
                <w:tcPr>
                  <w:tcW w:w="1030" w:type="dxa"/>
                </w:tcPr>
                <w:p w14:paraId="062BA943"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c>
                <w:tcPr>
                  <w:tcW w:w="883" w:type="dxa"/>
                </w:tcPr>
                <w:p w14:paraId="54091388"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Building</w:t>
                  </w:r>
                </w:p>
              </w:tc>
              <w:tc>
                <w:tcPr>
                  <w:tcW w:w="1060" w:type="dxa"/>
                </w:tcPr>
                <w:p w14:paraId="7B3F17FA"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Map Reference</w:t>
                  </w:r>
                </w:p>
              </w:tc>
              <w:tc>
                <w:tcPr>
                  <w:tcW w:w="1049" w:type="dxa"/>
                </w:tcPr>
                <w:p w14:paraId="3E87CE47"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r>
            <w:tr w:rsidR="00EE4402" w:rsidRPr="00532774" w14:paraId="284C8C9A" w14:textId="77777777" w:rsidTr="0037322C">
              <w:trPr>
                <w:trHeight w:val="210"/>
              </w:trPr>
              <w:tc>
                <w:tcPr>
                  <w:tcW w:w="883" w:type="dxa"/>
                </w:tcPr>
                <w:p w14:paraId="7B4312EB"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4A</w:t>
                  </w:r>
                </w:p>
              </w:tc>
              <w:tc>
                <w:tcPr>
                  <w:tcW w:w="1060" w:type="dxa"/>
                </w:tcPr>
                <w:p w14:paraId="5739C57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1-101</w:t>
                  </w:r>
                </w:p>
              </w:tc>
              <w:tc>
                <w:tcPr>
                  <w:tcW w:w="1030" w:type="dxa"/>
                  <w:tcBorders>
                    <w:top w:val="nil"/>
                    <w:left w:val="single" w:sz="4" w:space="0" w:color="auto"/>
                    <w:bottom w:val="single" w:sz="4" w:space="0" w:color="auto"/>
                    <w:right w:val="single" w:sz="4" w:space="0" w:color="auto"/>
                  </w:tcBorders>
                  <w:shd w:val="clear" w:color="auto" w:fill="auto"/>
                  <w:vAlign w:val="bottom"/>
                </w:tcPr>
                <w:p w14:paraId="5E596F6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101/4A</w:t>
                  </w:r>
                </w:p>
              </w:tc>
              <w:tc>
                <w:tcPr>
                  <w:tcW w:w="883" w:type="dxa"/>
                </w:tcPr>
                <w:p w14:paraId="2814727B"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4B</w:t>
                  </w:r>
                </w:p>
              </w:tc>
              <w:tc>
                <w:tcPr>
                  <w:tcW w:w="1060" w:type="dxa"/>
                </w:tcPr>
                <w:p w14:paraId="33788FE8"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2-101</w:t>
                  </w:r>
                </w:p>
              </w:tc>
              <w:tc>
                <w:tcPr>
                  <w:tcW w:w="1049" w:type="dxa"/>
                </w:tcPr>
                <w:p w14:paraId="33358C1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114/4B</w:t>
                  </w:r>
                </w:p>
              </w:tc>
            </w:tr>
            <w:tr w:rsidR="00EE4402" w:rsidRPr="00532774" w14:paraId="29A40C78" w14:textId="77777777" w:rsidTr="0037322C">
              <w:trPr>
                <w:trHeight w:val="281"/>
              </w:trPr>
              <w:tc>
                <w:tcPr>
                  <w:tcW w:w="883" w:type="dxa"/>
                </w:tcPr>
                <w:p w14:paraId="1BBAAA8B"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632D4B9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1-102</w:t>
                  </w:r>
                </w:p>
              </w:tc>
              <w:tc>
                <w:tcPr>
                  <w:tcW w:w="1030" w:type="dxa"/>
                  <w:tcBorders>
                    <w:top w:val="nil"/>
                    <w:left w:val="single" w:sz="4" w:space="0" w:color="auto"/>
                    <w:bottom w:val="single" w:sz="4" w:space="0" w:color="auto"/>
                    <w:right w:val="single" w:sz="4" w:space="0" w:color="auto"/>
                  </w:tcBorders>
                  <w:shd w:val="clear" w:color="auto" w:fill="auto"/>
                  <w:vAlign w:val="bottom"/>
                </w:tcPr>
                <w:p w14:paraId="5BBAE44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102/4A</w:t>
                  </w:r>
                </w:p>
              </w:tc>
              <w:tc>
                <w:tcPr>
                  <w:tcW w:w="883" w:type="dxa"/>
                </w:tcPr>
                <w:p w14:paraId="2BD48FF9"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14A419ED"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2-102</w:t>
                  </w:r>
                </w:p>
              </w:tc>
              <w:tc>
                <w:tcPr>
                  <w:tcW w:w="1049" w:type="dxa"/>
                </w:tcPr>
                <w:p w14:paraId="76836419"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115/4B</w:t>
                  </w:r>
                </w:p>
              </w:tc>
            </w:tr>
            <w:tr w:rsidR="00EE4402" w:rsidRPr="00532774" w14:paraId="0D46D165" w14:textId="77777777" w:rsidTr="0037322C">
              <w:trPr>
                <w:trHeight w:val="266"/>
              </w:trPr>
              <w:tc>
                <w:tcPr>
                  <w:tcW w:w="883" w:type="dxa"/>
                </w:tcPr>
                <w:p w14:paraId="157F14F7"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4753F22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1-103</w:t>
                  </w:r>
                </w:p>
              </w:tc>
              <w:tc>
                <w:tcPr>
                  <w:tcW w:w="1030" w:type="dxa"/>
                  <w:tcBorders>
                    <w:top w:val="nil"/>
                    <w:left w:val="single" w:sz="4" w:space="0" w:color="auto"/>
                    <w:bottom w:val="single" w:sz="4" w:space="0" w:color="auto"/>
                    <w:right w:val="single" w:sz="4" w:space="0" w:color="auto"/>
                  </w:tcBorders>
                  <w:shd w:val="clear" w:color="auto" w:fill="auto"/>
                  <w:vAlign w:val="bottom"/>
                </w:tcPr>
                <w:p w14:paraId="7A7D2192"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Times New Roman" w:hAnsi="Aptos"/>
                      <w:color w:val="000000"/>
                      <w:kern w:val="2"/>
                      <w:sz w:val="20"/>
                      <w:szCs w:val="20"/>
                      <w:lang w:eastAsia="en-AU"/>
                      <w14:ligatures w14:val="standardContextual"/>
                    </w:rPr>
                    <w:t>103/4A</w:t>
                  </w:r>
                </w:p>
              </w:tc>
              <w:tc>
                <w:tcPr>
                  <w:tcW w:w="883" w:type="dxa"/>
                </w:tcPr>
                <w:p w14:paraId="2D7DDDB8"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50AFA31A"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2-103</w:t>
                  </w:r>
                </w:p>
              </w:tc>
              <w:tc>
                <w:tcPr>
                  <w:tcW w:w="1049" w:type="dxa"/>
                </w:tcPr>
                <w:p w14:paraId="7D10EC51"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116/4B</w:t>
                  </w:r>
                </w:p>
              </w:tc>
            </w:tr>
            <w:tr w:rsidR="00EE4402" w:rsidRPr="00532774" w14:paraId="2EB87D40" w14:textId="77777777" w:rsidTr="0037322C">
              <w:trPr>
                <w:trHeight w:val="281"/>
              </w:trPr>
              <w:tc>
                <w:tcPr>
                  <w:tcW w:w="883" w:type="dxa"/>
                </w:tcPr>
                <w:p w14:paraId="70DBCDCE"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3B7347E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1-104</w:t>
                  </w:r>
                </w:p>
              </w:tc>
              <w:tc>
                <w:tcPr>
                  <w:tcW w:w="1030" w:type="dxa"/>
                </w:tcPr>
                <w:p w14:paraId="509B451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104/4A</w:t>
                  </w:r>
                </w:p>
              </w:tc>
              <w:tc>
                <w:tcPr>
                  <w:tcW w:w="883" w:type="dxa"/>
                </w:tcPr>
                <w:p w14:paraId="6FB7203B"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5F5C683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2-104</w:t>
                  </w:r>
                </w:p>
              </w:tc>
              <w:tc>
                <w:tcPr>
                  <w:tcW w:w="1049" w:type="dxa"/>
                </w:tcPr>
                <w:p w14:paraId="7716549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117/4B</w:t>
                  </w:r>
                </w:p>
              </w:tc>
            </w:tr>
            <w:tr w:rsidR="00EE4402" w:rsidRPr="00532774" w14:paraId="194E91DF" w14:textId="77777777" w:rsidTr="0037322C">
              <w:trPr>
                <w:trHeight w:val="281"/>
              </w:trPr>
              <w:tc>
                <w:tcPr>
                  <w:tcW w:w="883" w:type="dxa"/>
                </w:tcPr>
                <w:p w14:paraId="76A9C9E7"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6AB391F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1-105</w:t>
                  </w:r>
                </w:p>
              </w:tc>
              <w:tc>
                <w:tcPr>
                  <w:tcW w:w="1030" w:type="dxa"/>
                </w:tcPr>
                <w:p w14:paraId="05F36BB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105/4A</w:t>
                  </w:r>
                </w:p>
              </w:tc>
              <w:tc>
                <w:tcPr>
                  <w:tcW w:w="883" w:type="dxa"/>
                </w:tcPr>
                <w:p w14:paraId="667789FE"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12F5B88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2-105</w:t>
                  </w:r>
                </w:p>
              </w:tc>
              <w:tc>
                <w:tcPr>
                  <w:tcW w:w="1049" w:type="dxa"/>
                </w:tcPr>
                <w:p w14:paraId="77B5ECE9"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118/4B</w:t>
                  </w:r>
                </w:p>
              </w:tc>
            </w:tr>
            <w:tr w:rsidR="00EE4402" w:rsidRPr="00532774" w14:paraId="4F9220A1" w14:textId="77777777" w:rsidTr="0037322C">
              <w:trPr>
                <w:trHeight w:val="281"/>
              </w:trPr>
              <w:tc>
                <w:tcPr>
                  <w:tcW w:w="883" w:type="dxa"/>
                </w:tcPr>
                <w:p w14:paraId="763EC8C9"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61A9D0B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1-106</w:t>
                  </w:r>
                </w:p>
              </w:tc>
              <w:tc>
                <w:tcPr>
                  <w:tcW w:w="1030" w:type="dxa"/>
                </w:tcPr>
                <w:p w14:paraId="4AB9B71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106/4A</w:t>
                  </w:r>
                </w:p>
              </w:tc>
              <w:tc>
                <w:tcPr>
                  <w:tcW w:w="883" w:type="dxa"/>
                </w:tcPr>
                <w:p w14:paraId="51B2557C"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4186453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2-106</w:t>
                  </w:r>
                </w:p>
              </w:tc>
              <w:tc>
                <w:tcPr>
                  <w:tcW w:w="1049" w:type="dxa"/>
                </w:tcPr>
                <w:p w14:paraId="571B5B8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119/4B</w:t>
                  </w:r>
                </w:p>
              </w:tc>
            </w:tr>
            <w:tr w:rsidR="00EE4402" w:rsidRPr="00532774" w14:paraId="5A7E1CE6" w14:textId="77777777" w:rsidTr="0037322C">
              <w:trPr>
                <w:trHeight w:val="281"/>
              </w:trPr>
              <w:tc>
                <w:tcPr>
                  <w:tcW w:w="883" w:type="dxa"/>
                </w:tcPr>
                <w:p w14:paraId="33FAA63E"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31C865A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1-107</w:t>
                  </w:r>
                </w:p>
              </w:tc>
              <w:tc>
                <w:tcPr>
                  <w:tcW w:w="1030" w:type="dxa"/>
                </w:tcPr>
                <w:p w14:paraId="6FEF8171"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107/4A</w:t>
                  </w:r>
                </w:p>
              </w:tc>
              <w:tc>
                <w:tcPr>
                  <w:tcW w:w="883" w:type="dxa"/>
                </w:tcPr>
                <w:p w14:paraId="5245AF7B"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5669DD0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2-107</w:t>
                  </w:r>
                </w:p>
              </w:tc>
              <w:tc>
                <w:tcPr>
                  <w:tcW w:w="1049" w:type="dxa"/>
                </w:tcPr>
                <w:p w14:paraId="3650F2C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120/4B</w:t>
                  </w:r>
                </w:p>
              </w:tc>
            </w:tr>
            <w:tr w:rsidR="00EE4402" w:rsidRPr="00532774" w14:paraId="5EDA7881" w14:textId="77777777" w:rsidTr="0037322C">
              <w:trPr>
                <w:trHeight w:val="266"/>
              </w:trPr>
              <w:tc>
                <w:tcPr>
                  <w:tcW w:w="883" w:type="dxa"/>
                </w:tcPr>
                <w:p w14:paraId="3327794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0C64447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1-108</w:t>
                  </w:r>
                </w:p>
              </w:tc>
              <w:tc>
                <w:tcPr>
                  <w:tcW w:w="1030" w:type="dxa"/>
                </w:tcPr>
                <w:p w14:paraId="7DA3D22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108/4A</w:t>
                  </w:r>
                </w:p>
              </w:tc>
              <w:tc>
                <w:tcPr>
                  <w:tcW w:w="883" w:type="dxa"/>
                </w:tcPr>
                <w:p w14:paraId="10C35B6D"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31970BF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2-108</w:t>
                  </w:r>
                </w:p>
              </w:tc>
              <w:tc>
                <w:tcPr>
                  <w:tcW w:w="1049" w:type="dxa"/>
                </w:tcPr>
                <w:p w14:paraId="0AB1B787"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121/4B</w:t>
                  </w:r>
                </w:p>
              </w:tc>
            </w:tr>
            <w:tr w:rsidR="00EE4402" w:rsidRPr="00532774" w14:paraId="42CAD04E" w14:textId="77777777" w:rsidTr="0037322C">
              <w:trPr>
                <w:trHeight w:val="281"/>
              </w:trPr>
              <w:tc>
                <w:tcPr>
                  <w:tcW w:w="883" w:type="dxa"/>
                </w:tcPr>
                <w:p w14:paraId="7E4DCB1F"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0976517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1-109</w:t>
                  </w:r>
                </w:p>
              </w:tc>
              <w:tc>
                <w:tcPr>
                  <w:tcW w:w="1030" w:type="dxa"/>
                </w:tcPr>
                <w:p w14:paraId="1B1EDBD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109/4A</w:t>
                  </w:r>
                </w:p>
              </w:tc>
              <w:tc>
                <w:tcPr>
                  <w:tcW w:w="883" w:type="dxa"/>
                </w:tcPr>
                <w:p w14:paraId="09E418F4"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0E9E0051"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2-109</w:t>
                  </w:r>
                </w:p>
              </w:tc>
              <w:tc>
                <w:tcPr>
                  <w:tcW w:w="1049" w:type="dxa"/>
                </w:tcPr>
                <w:p w14:paraId="5E7ED55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122/4B</w:t>
                  </w:r>
                </w:p>
              </w:tc>
            </w:tr>
            <w:tr w:rsidR="00EE4402" w:rsidRPr="00532774" w14:paraId="1AC02186" w14:textId="77777777" w:rsidTr="0037322C">
              <w:trPr>
                <w:trHeight w:val="281"/>
              </w:trPr>
              <w:tc>
                <w:tcPr>
                  <w:tcW w:w="883" w:type="dxa"/>
                </w:tcPr>
                <w:p w14:paraId="79A6238A"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75AE51D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1-110</w:t>
                  </w:r>
                </w:p>
              </w:tc>
              <w:tc>
                <w:tcPr>
                  <w:tcW w:w="1030" w:type="dxa"/>
                </w:tcPr>
                <w:p w14:paraId="3B87079D"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110/4A</w:t>
                  </w:r>
                </w:p>
              </w:tc>
              <w:tc>
                <w:tcPr>
                  <w:tcW w:w="883" w:type="dxa"/>
                </w:tcPr>
                <w:p w14:paraId="463BEFC5"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046A3B5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2-110</w:t>
                  </w:r>
                </w:p>
              </w:tc>
              <w:tc>
                <w:tcPr>
                  <w:tcW w:w="1049" w:type="dxa"/>
                </w:tcPr>
                <w:p w14:paraId="7A72A20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123/4B</w:t>
                  </w:r>
                </w:p>
              </w:tc>
            </w:tr>
            <w:tr w:rsidR="00EE4402" w:rsidRPr="00532774" w14:paraId="2F8ABE08" w14:textId="77777777" w:rsidTr="0037322C">
              <w:trPr>
                <w:trHeight w:val="281"/>
              </w:trPr>
              <w:tc>
                <w:tcPr>
                  <w:tcW w:w="883" w:type="dxa"/>
                </w:tcPr>
                <w:p w14:paraId="57D2BFC2"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4B136A8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1-111</w:t>
                  </w:r>
                </w:p>
              </w:tc>
              <w:tc>
                <w:tcPr>
                  <w:tcW w:w="1030" w:type="dxa"/>
                </w:tcPr>
                <w:p w14:paraId="42EA1927"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111/4A</w:t>
                  </w:r>
                </w:p>
              </w:tc>
              <w:tc>
                <w:tcPr>
                  <w:tcW w:w="883" w:type="dxa"/>
                </w:tcPr>
                <w:p w14:paraId="29D3C6C9"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3C7DC9C9"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2-111</w:t>
                  </w:r>
                </w:p>
              </w:tc>
              <w:tc>
                <w:tcPr>
                  <w:tcW w:w="1049" w:type="dxa"/>
                </w:tcPr>
                <w:p w14:paraId="40B309C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124/4B</w:t>
                  </w:r>
                </w:p>
              </w:tc>
            </w:tr>
            <w:tr w:rsidR="00EE4402" w:rsidRPr="00532774" w14:paraId="329D9D02" w14:textId="77777777" w:rsidTr="0037322C">
              <w:trPr>
                <w:trHeight w:val="281"/>
              </w:trPr>
              <w:tc>
                <w:tcPr>
                  <w:tcW w:w="883" w:type="dxa"/>
                </w:tcPr>
                <w:p w14:paraId="78A90F38"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08B9E12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1-112</w:t>
                  </w:r>
                </w:p>
              </w:tc>
              <w:tc>
                <w:tcPr>
                  <w:tcW w:w="1030" w:type="dxa"/>
                </w:tcPr>
                <w:p w14:paraId="5DFED70D"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112/4A</w:t>
                  </w:r>
                </w:p>
              </w:tc>
              <w:tc>
                <w:tcPr>
                  <w:tcW w:w="883" w:type="dxa"/>
                </w:tcPr>
                <w:p w14:paraId="148CF7AD"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7F06552D"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2-112</w:t>
                  </w:r>
                </w:p>
              </w:tc>
              <w:tc>
                <w:tcPr>
                  <w:tcW w:w="1049" w:type="dxa"/>
                </w:tcPr>
                <w:p w14:paraId="30FE9B6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125/4B</w:t>
                  </w:r>
                </w:p>
              </w:tc>
            </w:tr>
            <w:tr w:rsidR="00EE4402" w:rsidRPr="00532774" w14:paraId="63DBB538" w14:textId="77777777" w:rsidTr="0037322C">
              <w:trPr>
                <w:trHeight w:val="266"/>
              </w:trPr>
              <w:tc>
                <w:tcPr>
                  <w:tcW w:w="883" w:type="dxa"/>
                </w:tcPr>
                <w:p w14:paraId="639D2B98"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1F9E463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1-113</w:t>
                  </w:r>
                </w:p>
              </w:tc>
              <w:tc>
                <w:tcPr>
                  <w:tcW w:w="1030" w:type="dxa"/>
                </w:tcPr>
                <w:p w14:paraId="15F8068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113/4A</w:t>
                  </w:r>
                </w:p>
              </w:tc>
              <w:tc>
                <w:tcPr>
                  <w:tcW w:w="883" w:type="dxa"/>
                </w:tcPr>
                <w:p w14:paraId="671ED6AF" w14:textId="77777777" w:rsidR="00EE4402" w:rsidRPr="00532774" w:rsidRDefault="00EE4402" w:rsidP="00EE4402">
                  <w:pPr>
                    <w:spacing w:before="0"/>
                    <w:jc w:val="left"/>
                    <w:rPr>
                      <w:rFonts w:ascii="Aptos" w:eastAsia="Aptos" w:hAnsi="Aptos" w:cs="Times New Roman"/>
                      <w:kern w:val="2"/>
                      <w14:ligatures w14:val="standardContextual"/>
                    </w:rPr>
                  </w:pPr>
                </w:p>
              </w:tc>
              <w:tc>
                <w:tcPr>
                  <w:tcW w:w="1060" w:type="dxa"/>
                </w:tcPr>
                <w:p w14:paraId="251EE48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p>
              </w:tc>
              <w:tc>
                <w:tcPr>
                  <w:tcW w:w="1049" w:type="dxa"/>
                </w:tcPr>
                <w:p w14:paraId="2D31A03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p>
              </w:tc>
            </w:tr>
          </w:tbl>
          <w:p w14:paraId="7EC4065F" w14:textId="77777777" w:rsidR="00EE4402" w:rsidRPr="00532774" w:rsidRDefault="00EE4402" w:rsidP="00EE4402">
            <w:pPr>
              <w:spacing w:before="0" w:after="160" w:line="259" w:lineRule="auto"/>
              <w:jc w:val="left"/>
              <w:rPr>
                <w:rFonts w:ascii="Aptos" w:eastAsia="Aptos" w:hAnsi="Aptos" w:cs="Times New Roman"/>
                <w:kern w:val="2"/>
                <w14:ligatures w14:val="standardContextual"/>
              </w:rPr>
            </w:pPr>
          </w:p>
          <w:tbl>
            <w:tblPr>
              <w:tblStyle w:val="TableGrid"/>
              <w:tblW w:w="5138" w:type="dxa"/>
              <w:tblLook w:val="04A0" w:firstRow="1" w:lastRow="0" w:firstColumn="1" w:lastColumn="0" w:noHBand="0" w:noVBand="1"/>
            </w:tblPr>
            <w:tblGrid>
              <w:gridCol w:w="883"/>
              <w:gridCol w:w="1060"/>
              <w:gridCol w:w="1000"/>
              <w:gridCol w:w="883"/>
              <w:gridCol w:w="1060"/>
              <w:gridCol w:w="1000"/>
            </w:tblGrid>
            <w:tr w:rsidR="00EE4402" w:rsidRPr="00532774" w14:paraId="10F0FBB2" w14:textId="77777777" w:rsidTr="0037322C">
              <w:trPr>
                <w:trHeight w:val="437"/>
              </w:trPr>
              <w:tc>
                <w:tcPr>
                  <w:tcW w:w="484" w:type="dxa"/>
                </w:tcPr>
                <w:p w14:paraId="41357355"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Building </w:t>
                  </w:r>
                </w:p>
              </w:tc>
              <w:tc>
                <w:tcPr>
                  <w:tcW w:w="774" w:type="dxa"/>
                </w:tcPr>
                <w:p w14:paraId="3A96516E"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 xml:space="preserve">Map Reference </w:t>
                  </w:r>
                </w:p>
              </w:tc>
              <w:tc>
                <w:tcPr>
                  <w:tcW w:w="1214" w:type="dxa"/>
                </w:tcPr>
                <w:p w14:paraId="33BEC2BA"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c>
                <w:tcPr>
                  <w:tcW w:w="484" w:type="dxa"/>
                </w:tcPr>
                <w:p w14:paraId="38412446"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Building</w:t>
                  </w:r>
                </w:p>
              </w:tc>
              <w:tc>
                <w:tcPr>
                  <w:tcW w:w="782" w:type="dxa"/>
                </w:tcPr>
                <w:p w14:paraId="36196EF1"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Map Reference</w:t>
                  </w:r>
                </w:p>
              </w:tc>
              <w:tc>
                <w:tcPr>
                  <w:tcW w:w="1400" w:type="dxa"/>
                </w:tcPr>
                <w:p w14:paraId="08C1E168" w14:textId="77777777" w:rsidR="00EE4402" w:rsidRPr="00532774" w:rsidRDefault="00EE4402" w:rsidP="00EE4402">
                  <w:pPr>
                    <w:spacing w:before="0"/>
                    <w:jc w:val="left"/>
                    <w:rPr>
                      <w:rFonts w:ascii="Aptos" w:eastAsia="Aptos" w:hAnsi="Aptos" w:cs="Times New Roman"/>
                      <w:b/>
                      <w:bCs/>
                      <w:i/>
                      <w:iCs/>
                      <w:kern w:val="2"/>
                      <w:sz w:val="18"/>
                      <w:szCs w:val="18"/>
                      <w14:ligatures w14:val="standardContextual"/>
                    </w:rPr>
                  </w:pPr>
                  <w:r w:rsidRPr="00532774">
                    <w:rPr>
                      <w:rFonts w:ascii="Aptos" w:eastAsia="Aptos" w:hAnsi="Aptos" w:cs="Times New Roman"/>
                      <w:b/>
                      <w:bCs/>
                      <w:i/>
                      <w:iCs/>
                      <w:kern w:val="2"/>
                      <w:sz w:val="18"/>
                      <w:szCs w:val="18"/>
                      <w14:ligatures w14:val="standardContextual"/>
                    </w:rPr>
                    <w:t>Council Allocated Unit Number:</w:t>
                  </w:r>
                </w:p>
              </w:tc>
            </w:tr>
            <w:tr w:rsidR="00EE4402" w:rsidRPr="00532774" w14:paraId="7A01D0A9" w14:textId="77777777" w:rsidTr="0037322C">
              <w:trPr>
                <w:trHeight w:val="218"/>
              </w:trPr>
              <w:tc>
                <w:tcPr>
                  <w:tcW w:w="484" w:type="dxa"/>
                </w:tcPr>
                <w:p w14:paraId="07F495E3"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4A</w:t>
                  </w:r>
                </w:p>
              </w:tc>
              <w:tc>
                <w:tcPr>
                  <w:tcW w:w="774" w:type="dxa"/>
                </w:tcPr>
                <w:p w14:paraId="4D26DE1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1-201</w:t>
                  </w:r>
                </w:p>
              </w:tc>
              <w:tc>
                <w:tcPr>
                  <w:tcW w:w="1214" w:type="dxa"/>
                  <w:tcBorders>
                    <w:top w:val="nil"/>
                    <w:left w:val="single" w:sz="4" w:space="0" w:color="auto"/>
                    <w:bottom w:val="single" w:sz="4" w:space="0" w:color="auto"/>
                    <w:right w:val="single" w:sz="4" w:space="0" w:color="auto"/>
                  </w:tcBorders>
                  <w:shd w:val="clear" w:color="auto" w:fill="auto"/>
                  <w:vAlign w:val="bottom"/>
                </w:tcPr>
                <w:p w14:paraId="6723BE4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201/4A</w:t>
                  </w:r>
                </w:p>
              </w:tc>
              <w:tc>
                <w:tcPr>
                  <w:tcW w:w="484" w:type="dxa"/>
                </w:tcPr>
                <w:p w14:paraId="6148598D" w14:textId="77777777" w:rsidR="00EE4402" w:rsidRPr="00532774" w:rsidRDefault="00EE4402" w:rsidP="00EE4402">
                  <w:pPr>
                    <w:spacing w:before="0"/>
                    <w:jc w:val="left"/>
                    <w:rPr>
                      <w:rFonts w:ascii="Aptos" w:eastAsia="Aptos" w:hAnsi="Aptos" w:cs="Times New Roman"/>
                      <w:b/>
                      <w:bCs/>
                      <w:kern w:val="2"/>
                      <w:sz w:val="18"/>
                      <w:szCs w:val="18"/>
                      <w14:ligatures w14:val="standardContextual"/>
                    </w:rPr>
                  </w:pPr>
                  <w:r w:rsidRPr="00532774">
                    <w:rPr>
                      <w:rFonts w:ascii="Aptos" w:eastAsia="Aptos" w:hAnsi="Aptos" w:cs="Times New Roman"/>
                      <w:b/>
                      <w:bCs/>
                      <w:kern w:val="2"/>
                      <w:sz w:val="18"/>
                      <w:szCs w:val="18"/>
                      <w14:ligatures w14:val="standardContextual"/>
                    </w:rPr>
                    <w:t>4B</w:t>
                  </w:r>
                </w:p>
              </w:tc>
              <w:tc>
                <w:tcPr>
                  <w:tcW w:w="782" w:type="dxa"/>
                </w:tcPr>
                <w:p w14:paraId="2FA05E4D"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2-201</w:t>
                  </w:r>
                </w:p>
              </w:tc>
              <w:tc>
                <w:tcPr>
                  <w:tcW w:w="1400" w:type="dxa"/>
                </w:tcPr>
                <w:p w14:paraId="364E6EE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216/4B</w:t>
                  </w:r>
                </w:p>
              </w:tc>
            </w:tr>
            <w:tr w:rsidR="00EE4402" w:rsidRPr="00532774" w14:paraId="6025D508" w14:textId="77777777" w:rsidTr="0037322C">
              <w:trPr>
                <w:trHeight w:val="291"/>
              </w:trPr>
              <w:tc>
                <w:tcPr>
                  <w:tcW w:w="484" w:type="dxa"/>
                </w:tcPr>
                <w:p w14:paraId="32AED270"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77CBF40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1-202</w:t>
                  </w:r>
                </w:p>
              </w:tc>
              <w:tc>
                <w:tcPr>
                  <w:tcW w:w="1214" w:type="dxa"/>
                  <w:tcBorders>
                    <w:top w:val="nil"/>
                    <w:left w:val="single" w:sz="4" w:space="0" w:color="auto"/>
                    <w:bottom w:val="single" w:sz="4" w:space="0" w:color="auto"/>
                    <w:right w:val="single" w:sz="4" w:space="0" w:color="auto"/>
                  </w:tcBorders>
                  <w:shd w:val="clear" w:color="auto" w:fill="auto"/>
                  <w:vAlign w:val="bottom"/>
                </w:tcPr>
                <w:p w14:paraId="665D3BC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202/4A</w:t>
                  </w:r>
                </w:p>
              </w:tc>
              <w:tc>
                <w:tcPr>
                  <w:tcW w:w="484" w:type="dxa"/>
                </w:tcPr>
                <w:p w14:paraId="21CB4B17"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0F0C6642"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2-202</w:t>
                  </w:r>
                </w:p>
              </w:tc>
              <w:tc>
                <w:tcPr>
                  <w:tcW w:w="1400" w:type="dxa"/>
                </w:tcPr>
                <w:p w14:paraId="69BBAE97"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217/4B</w:t>
                  </w:r>
                </w:p>
              </w:tc>
            </w:tr>
            <w:tr w:rsidR="00EE4402" w:rsidRPr="00532774" w14:paraId="6E441595" w14:textId="77777777" w:rsidTr="0037322C">
              <w:trPr>
                <w:trHeight w:val="276"/>
              </w:trPr>
              <w:tc>
                <w:tcPr>
                  <w:tcW w:w="484" w:type="dxa"/>
                </w:tcPr>
                <w:p w14:paraId="266A8F9D"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61144F9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1-203</w:t>
                  </w:r>
                </w:p>
              </w:tc>
              <w:tc>
                <w:tcPr>
                  <w:tcW w:w="1214" w:type="dxa"/>
                  <w:tcBorders>
                    <w:top w:val="nil"/>
                    <w:left w:val="single" w:sz="4" w:space="0" w:color="auto"/>
                    <w:bottom w:val="single" w:sz="4" w:space="0" w:color="auto"/>
                    <w:right w:val="single" w:sz="4" w:space="0" w:color="auto"/>
                  </w:tcBorders>
                  <w:shd w:val="clear" w:color="auto" w:fill="auto"/>
                  <w:vAlign w:val="bottom"/>
                </w:tcPr>
                <w:p w14:paraId="633EB16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Times New Roman" w:hAnsi="Aptos"/>
                      <w:color w:val="000000"/>
                      <w:kern w:val="2"/>
                      <w:sz w:val="18"/>
                      <w:szCs w:val="18"/>
                      <w:lang w:eastAsia="en-AU"/>
                      <w14:ligatures w14:val="standardContextual"/>
                    </w:rPr>
                    <w:t>203/4A</w:t>
                  </w:r>
                </w:p>
              </w:tc>
              <w:tc>
                <w:tcPr>
                  <w:tcW w:w="484" w:type="dxa"/>
                </w:tcPr>
                <w:p w14:paraId="772933FA"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02BC036C" w14:textId="77777777" w:rsidR="00EE4402" w:rsidRPr="00532774" w:rsidRDefault="00EE4402" w:rsidP="00EE4402">
                  <w:pPr>
                    <w:spacing w:before="0"/>
                    <w:jc w:val="left"/>
                    <w:rPr>
                      <w:rFonts w:ascii="Aptos" w:eastAsia="Aptos" w:hAnsi="Aptos" w:cs="Times New Roman"/>
                      <w:kern w:val="2"/>
                      <w14:ligatures w14:val="standardContextual"/>
                    </w:rPr>
                  </w:pPr>
                  <w:r w:rsidRPr="00532774">
                    <w:rPr>
                      <w:rFonts w:ascii="Aptos" w:eastAsia="Aptos" w:hAnsi="Aptos" w:cs="Times New Roman"/>
                      <w:kern w:val="2"/>
                      <w:sz w:val="18"/>
                      <w:szCs w:val="18"/>
                      <w14:ligatures w14:val="standardContextual"/>
                    </w:rPr>
                    <w:t>2-203</w:t>
                  </w:r>
                </w:p>
              </w:tc>
              <w:tc>
                <w:tcPr>
                  <w:tcW w:w="1400" w:type="dxa"/>
                </w:tcPr>
                <w:p w14:paraId="01DBF49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218/4B</w:t>
                  </w:r>
                </w:p>
              </w:tc>
            </w:tr>
            <w:tr w:rsidR="00EE4402" w:rsidRPr="00532774" w14:paraId="1B17D250" w14:textId="77777777" w:rsidTr="0037322C">
              <w:trPr>
                <w:trHeight w:val="291"/>
              </w:trPr>
              <w:tc>
                <w:tcPr>
                  <w:tcW w:w="484" w:type="dxa"/>
                </w:tcPr>
                <w:p w14:paraId="44FCF135"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36BE48C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1-204</w:t>
                  </w:r>
                </w:p>
              </w:tc>
              <w:tc>
                <w:tcPr>
                  <w:tcW w:w="1214" w:type="dxa"/>
                </w:tcPr>
                <w:p w14:paraId="3CFBFCC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204/4A</w:t>
                  </w:r>
                </w:p>
              </w:tc>
              <w:tc>
                <w:tcPr>
                  <w:tcW w:w="484" w:type="dxa"/>
                </w:tcPr>
                <w:p w14:paraId="2A1D0E0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37AFCAB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2-204</w:t>
                  </w:r>
                </w:p>
              </w:tc>
              <w:tc>
                <w:tcPr>
                  <w:tcW w:w="1400" w:type="dxa"/>
                </w:tcPr>
                <w:p w14:paraId="6E00430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219/4B</w:t>
                  </w:r>
                </w:p>
              </w:tc>
            </w:tr>
            <w:tr w:rsidR="00EE4402" w:rsidRPr="00532774" w14:paraId="52563428" w14:textId="77777777" w:rsidTr="0037322C">
              <w:trPr>
                <w:trHeight w:val="291"/>
              </w:trPr>
              <w:tc>
                <w:tcPr>
                  <w:tcW w:w="484" w:type="dxa"/>
                </w:tcPr>
                <w:p w14:paraId="7BEC033A"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2844C2C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1-205</w:t>
                  </w:r>
                </w:p>
              </w:tc>
              <w:tc>
                <w:tcPr>
                  <w:tcW w:w="1214" w:type="dxa"/>
                </w:tcPr>
                <w:p w14:paraId="70F220B1"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205/4A</w:t>
                  </w:r>
                </w:p>
              </w:tc>
              <w:tc>
                <w:tcPr>
                  <w:tcW w:w="484" w:type="dxa"/>
                </w:tcPr>
                <w:p w14:paraId="13DD0790"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2177CA19"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2-205</w:t>
                  </w:r>
                </w:p>
              </w:tc>
              <w:tc>
                <w:tcPr>
                  <w:tcW w:w="1400" w:type="dxa"/>
                </w:tcPr>
                <w:p w14:paraId="0B90F00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220/4B</w:t>
                  </w:r>
                </w:p>
              </w:tc>
            </w:tr>
            <w:tr w:rsidR="00EE4402" w:rsidRPr="00532774" w14:paraId="0B5D95A1" w14:textId="77777777" w:rsidTr="0037322C">
              <w:trPr>
                <w:trHeight w:val="291"/>
              </w:trPr>
              <w:tc>
                <w:tcPr>
                  <w:tcW w:w="484" w:type="dxa"/>
                </w:tcPr>
                <w:p w14:paraId="501BD20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565514CF"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1-206</w:t>
                  </w:r>
                </w:p>
              </w:tc>
              <w:tc>
                <w:tcPr>
                  <w:tcW w:w="1214" w:type="dxa"/>
                </w:tcPr>
                <w:p w14:paraId="190C20D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206/4A</w:t>
                  </w:r>
                </w:p>
              </w:tc>
              <w:tc>
                <w:tcPr>
                  <w:tcW w:w="484" w:type="dxa"/>
                </w:tcPr>
                <w:p w14:paraId="0155AC0F"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4EB672E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2-206</w:t>
                  </w:r>
                </w:p>
              </w:tc>
              <w:tc>
                <w:tcPr>
                  <w:tcW w:w="1400" w:type="dxa"/>
                </w:tcPr>
                <w:p w14:paraId="4862A4E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221/4B</w:t>
                  </w:r>
                </w:p>
              </w:tc>
            </w:tr>
            <w:tr w:rsidR="00EE4402" w:rsidRPr="00532774" w14:paraId="72DDE4D4" w14:textId="77777777" w:rsidTr="0037322C">
              <w:trPr>
                <w:trHeight w:val="291"/>
              </w:trPr>
              <w:tc>
                <w:tcPr>
                  <w:tcW w:w="484" w:type="dxa"/>
                </w:tcPr>
                <w:p w14:paraId="2041F531"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1D68190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1-207</w:t>
                  </w:r>
                </w:p>
              </w:tc>
              <w:tc>
                <w:tcPr>
                  <w:tcW w:w="1214" w:type="dxa"/>
                </w:tcPr>
                <w:p w14:paraId="3D947B7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207/4A</w:t>
                  </w:r>
                </w:p>
              </w:tc>
              <w:tc>
                <w:tcPr>
                  <w:tcW w:w="484" w:type="dxa"/>
                </w:tcPr>
                <w:p w14:paraId="0451ED09"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55FF337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2-207</w:t>
                  </w:r>
                </w:p>
              </w:tc>
              <w:tc>
                <w:tcPr>
                  <w:tcW w:w="1400" w:type="dxa"/>
                </w:tcPr>
                <w:p w14:paraId="3A65EA6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222/4B</w:t>
                  </w:r>
                </w:p>
              </w:tc>
            </w:tr>
            <w:tr w:rsidR="00EE4402" w:rsidRPr="00532774" w14:paraId="0A1798D9" w14:textId="77777777" w:rsidTr="0037322C">
              <w:trPr>
                <w:trHeight w:val="276"/>
              </w:trPr>
              <w:tc>
                <w:tcPr>
                  <w:tcW w:w="484" w:type="dxa"/>
                </w:tcPr>
                <w:p w14:paraId="45A08570"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3A2BED3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1-208</w:t>
                  </w:r>
                </w:p>
              </w:tc>
              <w:tc>
                <w:tcPr>
                  <w:tcW w:w="1214" w:type="dxa"/>
                </w:tcPr>
                <w:p w14:paraId="4238DE9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208/4A</w:t>
                  </w:r>
                </w:p>
              </w:tc>
              <w:tc>
                <w:tcPr>
                  <w:tcW w:w="484" w:type="dxa"/>
                </w:tcPr>
                <w:p w14:paraId="1ABFAE0F"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4685243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2-208</w:t>
                  </w:r>
                </w:p>
              </w:tc>
              <w:tc>
                <w:tcPr>
                  <w:tcW w:w="1400" w:type="dxa"/>
                </w:tcPr>
                <w:p w14:paraId="7CCAC5E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223/4B</w:t>
                  </w:r>
                </w:p>
              </w:tc>
            </w:tr>
            <w:tr w:rsidR="00EE4402" w:rsidRPr="00532774" w14:paraId="7B03F0D9" w14:textId="77777777" w:rsidTr="0037322C">
              <w:trPr>
                <w:trHeight w:val="291"/>
              </w:trPr>
              <w:tc>
                <w:tcPr>
                  <w:tcW w:w="484" w:type="dxa"/>
                </w:tcPr>
                <w:p w14:paraId="464F739B"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7112D2A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1-209</w:t>
                  </w:r>
                </w:p>
              </w:tc>
              <w:tc>
                <w:tcPr>
                  <w:tcW w:w="1214" w:type="dxa"/>
                </w:tcPr>
                <w:p w14:paraId="7A29411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209/4A</w:t>
                  </w:r>
                </w:p>
              </w:tc>
              <w:tc>
                <w:tcPr>
                  <w:tcW w:w="484" w:type="dxa"/>
                </w:tcPr>
                <w:p w14:paraId="1BB2EE24"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3A66AC6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2-209</w:t>
                  </w:r>
                </w:p>
              </w:tc>
              <w:tc>
                <w:tcPr>
                  <w:tcW w:w="1400" w:type="dxa"/>
                </w:tcPr>
                <w:p w14:paraId="0FEFBBCA"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224/4B</w:t>
                  </w:r>
                </w:p>
              </w:tc>
            </w:tr>
            <w:tr w:rsidR="00EE4402" w:rsidRPr="00532774" w14:paraId="0FF4AB0B" w14:textId="77777777" w:rsidTr="0037322C">
              <w:trPr>
                <w:trHeight w:val="291"/>
              </w:trPr>
              <w:tc>
                <w:tcPr>
                  <w:tcW w:w="484" w:type="dxa"/>
                </w:tcPr>
                <w:p w14:paraId="613BA513"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4838A7A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1-210</w:t>
                  </w:r>
                </w:p>
              </w:tc>
              <w:tc>
                <w:tcPr>
                  <w:tcW w:w="1214" w:type="dxa"/>
                </w:tcPr>
                <w:p w14:paraId="4083FAF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210/4A</w:t>
                  </w:r>
                </w:p>
              </w:tc>
              <w:tc>
                <w:tcPr>
                  <w:tcW w:w="484" w:type="dxa"/>
                </w:tcPr>
                <w:p w14:paraId="223FE55F"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084F28D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2-210</w:t>
                  </w:r>
                </w:p>
              </w:tc>
              <w:tc>
                <w:tcPr>
                  <w:tcW w:w="1400" w:type="dxa"/>
                </w:tcPr>
                <w:p w14:paraId="5FDF2E0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225/4B</w:t>
                  </w:r>
                </w:p>
              </w:tc>
            </w:tr>
            <w:tr w:rsidR="00EE4402" w:rsidRPr="00532774" w14:paraId="6B1D9197" w14:textId="77777777" w:rsidTr="0037322C">
              <w:trPr>
                <w:trHeight w:val="291"/>
              </w:trPr>
              <w:tc>
                <w:tcPr>
                  <w:tcW w:w="484" w:type="dxa"/>
                </w:tcPr>
                <w:p w14:paraId="38526DD5"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4D4C5DF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1-211</w:t>
                  </w:r>
                </w:p>
              </w:tc>
              <w:tc>
                <w:tcPr>
                  <w:tcW w:w="1214" w:type="dxa"/>
                </w:tcPr>
                <w:p w14:paraId="05BEBC6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211/4A</w:t>
                  </w:r>
                </w:p>
              </w:tc>
              <w:tc>
                <w:tcPr>
                  <w:tcW w:w="484" w:type="dxa"/>
                </w:tcPr>
                <w:p w14:paraId="014EA12D"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4089E21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2-211</w:t>
                  </w:r>
                </w:p>
              </w:tc>
              <w:tc>
                <w:tcPr>
                  <w:tcW w:w="1400" w:type="dxa"/>
                </w:tcPr>
                <w:p w14:paraId="04B33C51"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226/4B</w:t>
                  </w:r>
                </w:p>
              </w:tc>
            </w:tr>
            <w:tr w:rsidR="00EE4402" w:rsidRPr="00532774" w14:paraId="48650D06" w14:textId="77777777" w:rsidTr="0037322C">
              <w:trPr>
                <w:trHeight w:val="291"/>
              </w:trPr>
              <w:tc>
                <w:tcPr>
                  <w:tcW w:w="484" w:type="dxa"/>
                </w:tcPr>
                <w:p w14:paraId="6867477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5D2D729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1-212</w:t>
                  </w:r>
                </w:p>
              </w:tc>
              <w:tc>
                <w:tcPr>
                  <w:tcW w:w="1214" w:type="dxa"/>
                </w:tcPr>
                <w:p w14:paraId="33916325"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212/4A</w:t>
                  </w:r>
                </w:p>
              </w:tc>
              <w:tc>
                <w:tcPr>
                  <w:tcW w:w="484" w:type="dxa"/>
                </w:tcPr>
                <w:p w14:paraId="6B9551F0"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5A7559AC"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2-212</w:t>
                  </w:r>
                </w:p>
              </w:tc>
              <w:tc>
                <w:tcPr>
                  <w:tcW w:w="1400" w:type="dxa"/>
                </w:tcPr>
                <w:p w14:paraId="62FE147E"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227/4B</w:t>
                  </w:r>
                </w:p>
              </w:tc>
            </w:tr>
            <w:tr w:rsidR="00EE4402" w:rsidRPr="00532774" w14:paraId="664E0D79" w14:textId="77777777" w:rsidTr="0037322C">
              <w:trPr>
                <w:trHeight w:val="291"/>
              </w:trPr>
              <w:tc>
                <w:tcPr>
                  <w:tcW w:w="484" w:type="dxa"/>
                </w:tcPr>
                <w:p w14:paraId="67B1848E"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2037329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1-213</w:t>
                  </w:r>
                </w:p>
              </w:tc>
              <w:tc>
                <w:tcPr>
                  <w:tcW w:w="1214" w:type="dxa"/>
                </w:tcPr>
                <w:p w14:paraId="009BF5F7"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213/4A</w:t>
                  </w:r>
                </w:p>
              </w:tc>
              <w:tc>
                <w:tcPr>
                  <w:tcW w:w="484" w:type="dxa"/>
                </w:tcPr>
                <w:p w14:paraId="7A37BFEC"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47CAAD9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2-213</w:t>
                  </w:r>
                </w:p>
              </w:tc>
              <w:tc>
                <w:tcPr>
                  <w:tcW w:w="1400" w:type="dxa"/>
                </w:tcPr>
                <w:p w14:paraId="4572F5D7"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228/4B</w:t>
                  </w:r>
                </w:p>
              </w:tc>
            </w:tr>
            <w:tr w:rsidR="00EE4402" w:rsidRPr="00532774" w14:paraId="29B819DF" w14:textId="77777777" w:rsidTr="0037322C">
              <w:trPr>
                <w:trHeight w:val="276"/>
              </w:trPr>
              <w:tc>
                <w:tcPr>
                  <w:tcW w:w="484" w:type="dxa"/>
                </w:tcPr>
                <w:p w14:paraId="5B67C906"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3797E4DD"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1-214</w:t>
                  </w:r>
                </w:p>
              </w:tc>
              <w:tc>
                <w:tcPr>
                  <w:tcW w:w="1214" w:type="dxa"/>
                </w:tcPr>
                <w:p w14:paraId="5933CB86"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214/4A</w:t>
                  </w:r>
                </w:p>
              </w:tc>
              <w:tc>
                <w:tcPr>
                  <w:tcW w:w="484" w:type="dxa"/>
                </w:tcPr>
                <w:p w14:paraId="3313BA55"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16E022E0"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2-214</w:t>
                  </w:r>
                </w:p>
              </w:tc>
              <w:tc>
                <w:tcPr>
                  <w:tcW w:w="1400" w:type="dxa"/>
                </w:tcPr>
                <w:p w14:paraId="2FA6B69B"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229/4B</w:t>
                  </w:r>
                </w:p>
              </w:tc>
            </w:tr>
            <w:tr w:rsidR="00EE4402" w:rsidRPr="00532774" w14:paraId="34F59354" w14:textId="77777777" w:rsidTr="0037322C">
              <w:trPr>
                <w:trHeight w:val="291"/>
              </w:trPr>
              <w:tc>
                <w:tcPr>
                  <w:tcW w:w="484" w:type="dxa"/>
                </w:tcPr>
                <w:p w14:paraId="16C55762"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74" w:type="dxa"/>
                </w:tcPr>
                <w:p w14:paraId="2BB5F623"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1-215</w:t>
                  </w:r>
                </w:p>
              </w:tc>
              <w:tc>
                <w:tcPr>
                  <w:tcW w:w="1214" w:type="dxa"/>
                </w:tcPr>
                <w:p w14:paraId="7EB064A4"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r w:rsidRPr="00532774">
                    <w:rPr>
                      <w:rFonts w:ascii="Aptos" w:eastAsia="Aptos" w:hAnsi="Aptos" w:cs="Times New Roman"/>
                      <w:kern w:val="2"/>
                      <w:sz w:val="18"/>
                      <w:szCs w:val="18"/>
                      <w14:ligatures w14:val="standardContextual"/>
                    </w:rPr>
                    <w:t>215/4A</w:t>
                  </w:r>
                </w:p>
              </w:tc>
              <w:tc>
                <w:tcPr>
                  <w:tcW w:w="484" w:type="dxa"/>
                </w:tcPr>
                <w:p w14:paraId="5011F62A" w14:textId="77777777" w:rsidR="00EE4402" w:rsidRPr="00532774" w:rsidRDefault="00EE4402" w:rsidP="00EE4402">
                  <w:pPr>
                    <w:spacing w:before="0"/>
                    <w:jc w:val="left"/>
                    <w:rPr>
                      <w:rFonts w:ascii="Aptos" w:eastAsia="Aptos" w:hAnsi="Aptos" w:cs="Times New Roman"/>
                      <w:kern w:val="2"/>
                      <w14:ligatures w14:val="standardContextual"/>
                    </w:rPr>
                  </w:pPr>
                </w:p>
              </w:tc>
              <w:tc>
                <w:tcPr>
                  <w:tcW w:w="782" w:type="dxa"/>
                </w:tcPr>
                <w:p w14:paraId="5C1D9C92"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p>
              </w:tc>
              <w:tc>
                <w:tcPr>
                  <w:tcW w:w="1400" w:type="dxa"/>
                </w:tcPr>
                <w:p w14:paraId="770C7BC8" w14:textId="77777777" w:rsidR="00EE4402" w:rsidRPr="00532774" w:rsidRDefault="00EE4402" w:rsidP="00EE4402">
                  <w:pPr>
                    <w:spacing w:before="0"/>
                    <w:jc w:val="left"/>
                    <w:rPr>
                      <w:rFonts w:ascii="Aptos" w:eastAsia="Aptos" w:hAnsi="Aptos" w:cs="Times New Roman"/>
                      <w:kern w:val="2"/>
                      <w:sz w:val="18"/>
                      <w:szCs w:val="18"/>
                      <w14:ligatures w14:val="standardContextual"/>
                    </w:rPr>
                  </w:pPr>
                </w:p>
              </w:tc>
            </w:tr>
          </w:tbl>
          <w:p w14:paraId="2BDDC8E5" w14:textId="771261AA" w:rsidR="00EE4402" w:rsidRPr="000539C5" w:rsidRDefault="00EE4402" w:rsidP="00EE4402">
            <w:pPr>
              <w:pStyle w:val="ConditionHeading"/>
            </w:pPr>
          </w:p>
        </w:tc>
        <w:tc>
          <w:tcPr>
            <w:tcW w:w="1072" w:type="pct"/>
            <w:shd w:val="clear" w:color="auto" w:fill="auto"/>
          </w:tcPr>
          <w:p w14:paraId="7670B97A" w14:textId="496C4E70" w:rsidR="00EE4402" w:rsidRPr="000539C5" w:rsidRDefault="00EE4402" w:rsidP="00EE4402">
            <w:r w:rsidRPr="00854F42">
              <w:lastRenderedPageBreak/>
              <w:t xml:space="preserve">To ensure </w:t>
            </w:r>
            <w:r>
              <w:t>consistent and appropriate street numbering.</w:t>
            </w:r>
          </w:p>
        </w:tc>
      </w:tr>
      <w:tr w:rsidR="00EE4402" w:rsidRPr="000539C5" w14:paraId="2CDFB246" w14:textId="77777777" w:rsidTr="00E70B53">
        <w:trPr>
          <w:trHeight w:val="397"/>
          <w:jc w:val="center"/>
        </w:trPr>
        <w:tc>
          <w:tcPr>
            <w:tcW w:w="5000" w:type="pct"/>
            <w:gridSpan w:val="3"/>
            <w:shd w:val="clear" w:color="auto" w:fill="FFFFFF" w:themeFill="background1"/>
          </w:tcPr>
          <w:p w14:paraId="5028FF96" w14:textId="77777777" w:rsidR="00EE4402" w:rsidRPr="000539C5" w:rsidRDefault="00EE4402" w:rsidP="00EE4402">
            <w:pPr>
              <w:pStyle w:val="ConditionHeading"/>
            </w:pPr>
            <w:r w:rsidRPr="000539C5">
              <w:br w:type="page"/>
              <w:t>DEMOLITION WORK</w:t>
            </w:r>
          </w:p>
          <w:p w14:paraId="4FE204D1" w14:textId="77777777" w:rsidR="00EE4402" w:rsidRPr="000539C5" w:rsidRDefault="00EE4402" w:rsidP="00EE4402">
            <w:pPr>
              <w:pStyle w:val="ConditionHeading"/>
            </w:pPr>
            <w:r w:rsidRPr="000539C5">
              <w:t>Before Demolition Work Commences</w:t>
            </w:r>
          </w:p>
        </w:tc>
      </w:tr>
      <w:tr w:rsidR="00EE4402" w:rsidRPr="000539C5" w14:paraId="7889DC82" w14:textId="77777777" w:rsidTr="009F1C67">
        <w:trPr>
          <w:trHeight w:val="397"/>
          <w:jc w:val="center"/>
        </w:trPr>
        <w:tc>
          <w:tcPr>
            <w:tcW w:w="3928" w:type="pct"/>
            <w:gridSpan w:val="2"/>
            <w:shd w:val="clear" w:color="auto" w:fill="FFFFFF" w:themeFill="background1"/>
            <w:vAlign w:val="center"/>
          </w:tcPr>
          <w:p w14:paraId="1CC6F3EF" w14:textId="77777777" w:rsidR="00EE4402" w:rsidRPr="000539C5" w:rsidRDefault="00EE4402" w:rsidP="00EE4402">
            <w:pPr>
              <w:spacing w:after="120"/>
            </w:pPr>
            <w:r w:rsidRPr="000539C5">
              <w:t>CONDITIONS</w:t>
            </w:r>
          </w:p>
        </w:tc>
        <w:tc>
          <w:tcPr>
            <w:tcW w:w="1072" w:type="pct"/>
            <w:shd w:val="clear" w:color="auto" w:fill="FFFFFF" w:themeFill="background1"/>
            <w:vAlign w:val="center"/>
          </w:tcPr>
          <w:p w14:paraId="1788DCC3" w14:textId="77777777" w:rsidR="00EE4402" w:rsidRPr="000539C5" w:rsidRDefault="00EE4402" w:rsidP="00EE4402">
            <w:r w:rsidRPr="000539C5">
              <w:t>REASON</w:t>
            </w:r>
          </w:p>
        </w:tc>
      </w:tr>
      <w:tr w:rsidR="00EE4402" w:rsidRPr="000539C5" w14:paraId="4677D48B" w14:textId="77777777" w:rsidTr="009F1C67">
        <w:trPr>
          <w:trHeight w:val="397"/>
          <w:jc w:val="center"/>
        </w:trPr>
        <w:tc>
          <w:tcPr>
            <w:tcW w:w="519" w:type="pct"/>
            <w:shd w:val="clear" w:color="auto" w:fill="FFFFFF" w:themeFill="background1"/>
          </w:tcPr>
          <w:p w14:paraId="62ED5D8C"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469C735" w14:textId="77777777" w:rsidR="00EE4402" w:rsidRPr="008528A2" w:rsidRDefault="00EE4402" w:rsidP="00EE4402">
            <w:pPr>
              <w:pStyle w:val="ConditionHeading"/>
            </w:pPr>
            <w:r w:rsidRPr="008528A2">
              <w:t>Biodiversity – Engagement of Project Arborist</w:t>
            </w:r>
          </w:p>
          <w:p w14:paraId="76219C92" w14:textId="77777777" w:rsidR="00EE4402" w:rsidRPr="008528A2" w:rsidRDefault="00EE4402" w:rsidP="00EE4402">
            <w:r w:rsidRPr="008528A2">
              <w:t xml:space="preserve">Before the commencement of clearing and demolition work, a Project Arborist, (holding a minimum AQF Level 5 as a consulting arborist) must be appointed to: </w:t>
            </w:r>
          </w:p>
          <w:p w14:paraId="02807126" w14:textId="77777777" w:rsidR="00EE4402" w:rsidRPr="008528A2" w:rsidRDefault="00EE4402" w:rsidP="000926B5">
            <w:pPr>
              <w:pStyle w:val="NoSpacing"/>
              <w:numPr>
                <w:ilvl w:val="0"/>
                <w:numId w:val="23"/>
              </w:numPr>
            </w:pPr>
            <w:r w:rsidRPr="008528A2">
              <w:t>oversee any activities within the Tree Protection Zones of the subject trees</w:t>
            </w:r>
          </w:p>
          <w:p w14:paraId="148165B2" w14:textId="77777777" w:rsidR="00EE4402" w:rsidRPr="008528A2" w:rsidRDefault="00EE4402" w:rsidP="000926B5">
            <w:pPr>
              <w:pStyle w:val="NoSpacing"/>
              <w:numPr>
                <w:ilvl w:val="0"/>
                <w:numId w:val="23"/>
              </w:numPr>
            </w:pPr>
            <w:r w:rsidRPr="008528A2">
              <w:t>supervise and inspect works as recommended in the Tree Protection Conditions (Appendix 4 of the approved Arboricultural Impact Assessment Report prepared by Arboriculture Consultancy Australia, 19 April 2024)</w:t>
            </w:r>
          </w:p>
          <w:p w14:paraId="43271B8F" w14:textId="77777777" w:rsidR="00EE4402" w:rsidRPr="008528A2" w:rsidRDefault="00EE4402" w:rsidP="000926B5">
            <w:pPr>
              <w:pStyle w:val="NoSpacing"/>
              <w:numPr>
                <w:ilvl w:val="0"/>
                <w:numId w:val="23"/>
              </w:numPr>
            </w:pPr>
            <w:r w:rsidRPr="008528A2">
              <w:t>demarcate on site all trees approved for removal and verify with the site manager that all marked trees align with those identified in the Tree Location and Tree Protection Zone (TPZ) Incursion Plan (section 10.1 of the approved Arboricultural Impact Assessment Report prepared by Arboriculture Consultancy Australia, 19 April 2024)</w:t>
            </w:r>
          </w:p>
          <w:p w14:paraId="4E5908C7" w14:textId="318C0825" w:rsidR="00EE4402" w:rsidRPr="008528A2" w:rsidRDefault="00EE4402" w:rsidP="000926B5">
            <w:pPr>
              <w:pStyle w:val="NoSpacing"/>
              <w:numPr>
                <w:ilvl w:val="0"/>
                <w:numId w:val="23"/>
              </w:numPr>
            </w:pPr>
            <w:r w:rsidRPr="008528A2">
              <w:t xml:space="preserve">implement TPZ fencing and any other protective barriers for trees that are to be retained in accordance with </w:t>
            </w:r>
            <w:r w:rsidRPr="000926B5">
              <w:rPr>
                <w:i/>
                <w:iCs/>
              </w:rPr>
              <w:t>AS 4970: Protection of trees on development site</w:t>
            </w:r>
          </w:p>
          <w:p w14:paraId="48B28D3D" w14:textId="7812A7E5" w:rsidR="00EE4402" w:rsidRPr="008528A2" w:rsidRDefault="00EE4402" w:rsidP="000926B5">
            <w:pPr>
              <w:pStyle w:val="NoSpacing"/>
              <w:numPr>
                <w:ilvl w:val="0"/>
                <w:numId w:val="23"/>
              </w:numPr>
            </w:pPr>
            <w:r>
              <w:t>i</w:t>
            </w:r>
            <w:r w:rsidRPr="008528A2">
              <w:t>mplement any other related conditions of consent</w:t>
            </w:r>
          </w:p>
          <w:p w14:paraId="04E139ED" w14:textId="55A80E6F" w:rsidR="00EE4402" w:rsidRPr="008528A2" w:rsidRDefault="00EE4402" w:rsidP="000926B5">
            <w:pPr>
              <w:pStyle w:val="NoSpacing"/>
              <w:numPr>
                <w:ilvl w:val="0"/>
                <w:numId w:val="23"/>
              </w:numPr>
            </w:pPr>
            <w:r w:rsidRPr="008528A2">
              <w:t xml:space="preserve">provide </w:t>
            </w:r>
            <w:r>
              <w:t>the Certifier</w:t>
            </w:r>
            <w:r w:rsidRPr="008528A2">
              <w:t xml:space="preserve"> with Compliance Certification upon completion of works to guarantee activities undertaken comply with regulatory requirements and prescribed standards.  </w:t>
            </w:r>
          </w:p>
          <w:p w14:paraId="472A9E4C" w14:textId="1998C32F" w:rsidR="00EE4402" w:rsidRPr="000539C5" w:rsidRDefault="00EE4402" w:rsidP="00EE4402">
            <w:r w:rsidRPr="008528A2">
              <w:t xml:space="preserve">Evidence of engagement must be submitted to </w:t>
            </w:r>
            <w:r>
              <w:t>the Certifier</w:t>
            </w:r>
            <w:r w:rsidRPr="008528A2">
              <w:t xml:space="preserve"> prior to the commencement of work.</w:t>
            </w:r>
          </w:p>
        </w:tc>
        <w:tc>
          <w:tcPr>
            <w:tcW w:w="1072" w:type="pct"/>
            <w:shd w:val="clear" w:color="auto" w:fill="FFFFFF" w:themeFill="background1"/>
          </w:tcPr>
          <w:p w14:paraId="4907ACAA" w14:textId="32CA5AA6" w:rsidR="00EE4402" w:rsidRPr="000539C5" w:rsidRDefault="00EE4402" w:rsidP="00EE4402">
            <w:r w:rsidRPr="00263465">
              <w:t>To minimise biodiversity and tree impacts.</w:t>
            </w:r>
          </w:p>
        </w:tc>
      </w:tr>
      <w:tr w:rsidR="00EE4402" w:rsidRPr="000539C5" w14:paraId="4E8CC9E7" w14:textId="77777777" w:rsidTr="009F1C67">
        <w:trPr>
          <w:trHeight w:val="397"/>
          <w:jc w:val="center"/>
        </w:trPr>
        <w:tc>
          <w:tcPr>
            <w:tcW w:w="519" w:type="pct"/>
            <w:shd w:val="clear" w:color="auto" w:fill="FFFFFF" w:themeFill="background1"/>
          </w:tcPr>
          <w:p w14:paraId="754B09DB"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0EC628CB" w14:textId="77777777" w:rsidR="00EE4402" w:rsidRDefault="00EE4402" w:rsidP="00EE4402">
            <w:pPr>
              <w:pStyle w:val="ConditionHeading"/>
              <w:rPr>
                <w:rFonts w:eastAsia="Arial"/>
              </w:rPr>
            </w:pPr>
            <w:r w:rsidRPr="006750C0">
              <w:t>Biodiversity – Arborist Pre-Construction Phase Checkpoint</w:t>
            </w:r>
          </w:p>
          <w:p w14:paraId="6317BE39" w14:textId="5B3D3686" w:rsidR="00EE4402" w:rsidRPr="00335A88" w:rsidRDefault="00EE4402" w:rsidP="00EE4402">
            <w:r>
              <w:rPr>
                <w:rFonts w:eastAsia="Arial"/>
              </w:rPr>
              <w:t>Before the commencement of work, t</w:t>
            </w:r>
            <w:r w:rsidRPr="00335A88">
              <w:rPr>
                <w:rFonts w:eastAsia="Arial"/>
              </w:rPr>
              <w:t xml:space="preserve">he project arborist shall prepare a report detailing the Tree Protection Zones and retained trees’ conditions as per </w:t>
            </w:r>
            <w:r w:rsidRPr="00335A88">
              <w:t xml:space="preserve">Appendix 4 of the approved Arboricultural Impact Assessment Report prepared by Arboriculture Consultancy Australia, 19 April 2024. </w:t>
            </w:r>
            <w:r>
              <w:t>The project arborist must</w:t>
            </w:r>
            <w:r w:rsidRPr="00335A88">
              <w:t>:</w:t>
            </w:r>
          </w:p>
          <w:p w14:paraId="20E97FAE" w14:textId="25EECF11" w:rsidR="00EE4402" w:rsidRPr="00335A88" w:rsidRDefault="00EE4402" w:rsidP="000926B5">
            <w:pPr>
              <w:pStyle w:val="NoSpacing"/>
              <w:numPr>
                <w:ilvl w:val="0"/>
                <w:numId w:val="27"/>
              </w:numPr>
            </w:pPr>
            <w:r>
              <w:t>Conduct a p</w:t>
            </w:r>
            <w:r w:rsidRPr="00335A88">
              <w:t>re-construction inspection with all representatives prior to works commencing.</w:t>
            </w:r>
          </w:p>
          <w:p w14:paraId="38D3EA10" w14:textId="56168DD1" w:rsidR="00EE4402" w:rsidRPr="00335A88" w:rsidRDefault="00EE4402" w:rsidP="000926B5">
            <w:pPr>
              <w:pStyle w:val="NoSpacing"/>
            </w:pPr>
            <w:r>
              <w:t>R</w:t>
            </w:r>
            <w:r w:rsidRPr="00335A88">
              <w:t>eview of the conditions of consent issued by the consent authority.</w:t>
            </w:r>
          </w:p>
          <w:p w14:paraId="34C735F7" w14:textId="78D66D68" w:rsidR="00EE4402" w:rsidRPr="00335A88" w:rsidRDefault="00EE4402" w:rsidP="000926B5">
            <w:pPr>
              <w:pStyle w:val="NoSpacing"/>
            </w:pPr>
            <w:r>
              <w:t xml:space="preserve">Ensure </w:t>
            </w:r>
            <w:r w:rsidRPr="00335A88">
              <w:t>Trees approved for removal are clearly marked.</w:t>
            </w:r>
          </w:p>
          <w:p w14:paraId="5AC6017B" w14:textId="5C7F84C1" w:rsidR="00EE4402" w:rsidRPr="008528A2" w:rsidRDefault="00EE4402" w:rsidP="000926B5">
            <w:pPr>
              <w:pStyle w:val="NoSpacing"/>
            </w:pPr>
            <w:r>
              <w:lastRenderedPageBreak/>
              <w:t xml:space="preserve">Ensure </w:t>
            </w:r>
            <w:r w:rsidRPr="00335A88">
              <w:t>T</w:t>
            </w:r>
            <w:r>
              <w:t>ree Protection Zones</w:t>
            </w:r>
            <w:r w:rsidRPr="00335A88">
              <w:t xml:space="preserve"> </w:t>
            </w:r>
            <w:r>
              <w:t>(TPZ) are</w:t>
            </w:r>
            <w:r w:rsidRPr="00335A88">
              <w:t xml:space="preserve"> established, fenced and mulched.</w:t>
            </w:r>
          </w:p>
        </w:tc>
        <w:tc>
          <w:tcPr>
            <w:tcW w:w="1072" w:type="pct"/>
            <w:shd w:val="clear" w:color="auto" w:fill="FFFFFF" w:themeFill="background1"/>
          </w:tcPr>
          <w:p w14:paraId="7933AD50" w14:textId="77801C3A" w:rsidR="00EE4402" w:rsidRPr="00263465" w:rsidRDefault="00EE4402" w:rsidP="00EE4402">
            <w:r w:rsidRPr="00335A88">
              <w:lastRenderedPageBreak/>
              <w:t>To protect biodiversity values.</w:t>
            </w:r>
          </w:p>
        </w:tc>
      </w:tr>
      <w:tr w:rsidR="00EE4402" w:rsidRPr="000539C5" w14:paraId="3A929258" w14:textId="77777777" w:rsidTr="009F1C67">
        <w:trPr>
          <w:trHeight w:val="397"/>
          <w:jc w:val="center"/>
        </w:trPr>
        <w:tc>
          <w:tcPr>
            <w:tcW w:w="519" w:type="pct"/>
            <w:shd w:val="clear" w:color="auto" w:fill="FFFFFF" w:themeFill="background1"/>
          </w:tcPr>
          <w:p w14:paraId="29C5BFE9"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5DE8F6A" w14:textId="77777777" w:rsidR="00EE4402" w:rsidRDefault="00EE4402" w:rsidP="00EE4402">
            <w:pPr>
              <w:pStyle w:val="ConditionHeading"/>
            </w:pPr>
            <w:r>
              <w:t>Biodiversity – Pre-clearance Survey</w:t>
            </w:r>
          </w:p>
          <w:p w14:paraId="0070D408" w14:textId="77777777" w:rsidR="00EE4402" w:rsidRPr="00A35852" w:rsidRDefault="00EE4402" w:rsidP="00EE4402">
            <w:pPr>
              <w:rPr>
                <w:rFonts w:eastAsia="Arial"/>
              </w:rPr>
            </w:pPr>
            <w:r w:rsidRPr="00F24187">
              <w:rPr>
                <w:rFonts w:eastAsia="Arial"/>
              </w:rPr>
              <w:t xml:space="preserve">Before </w:t>
            </w:r>
            <w:r w:rsidRPr="00A35852">
              <w:rPr>
                <w:rFonts w:eastAsia="Arial"/>
              </w:rPr>
              <w:t>the commencement of clearing and demolition work, a project ecologist must be appointed to complete pre-clearing surveys and inspections:</w:t>
            </w:r>
          </w:p>
          <w:p w14:paraId="0382F028" w14:textId="77777777" w:rsidR="00EE4402" w:rsidRPr="00A35852" w:rsidRDefault="00EE4402" w:rsidP="000926B5">
            <w:pPr>
              <w:pStyle w:val="NoSpacing"/>
              <w:numPr>
                <w:ilvl w:val="0"/>
                <w:numId w:val="24"/>
              </w:numPr>
            </w:pPr>
            <w:r w:rsidRPr="00A35852">
              <w:t xml:space="preserve">In accordance with the requirements of the approved Flora and Fauna Report prepared by Cumberland Ecology dated 19 April 2024 and relevant conditions. </w:t>
            </w:r>
          </w:p>
          <w:p w14:paraId="5143D951" w14:textId="77777777" w:rsidR="00EE4402" w:rsidRPr="00A35852" w:rsidRDefault="00EE4402" w:rsidP="000926B5">
            <w:pPr>
              <w:pStyle w:val="NoSpacing"/>
            </w:pPr>
            <w:r w:rsidRPr="00A35852">
              <w:t>Following the demarcation of trees approved for removal, on the day/s before clearing commences the project ecologist will:</w:t>
            </w:r>
          </w:p>
          <w:p w14:paraId="32F4D2E6" w14:textId="77777777" w:rsidR="00EE4402" w:rsidRPr="00A35852" w:rsidRDefault="00EE4402" w:rsidP="000926B5">
            <w:pPr>
              <w:pStyle w:val="Conditionlistsiiiiii"/>
            </w:pPr>
            <w:r w:rsidRPr="00A35852">
              <w:t>Conduct a thorough pre-clearance survey of vegetation to be removed to determine the presence of fauna within habitat features to be impacted, including, but not limited to, terrestrial habitat features such as fallen logs, large rocks, hollows and nests or dreys.</w:t>
            </w:r>
          </w:p>
          <w:p w14:paraId="754B8D4E" w14:textId="77777777" w:rsidR="00EE4402" w:rsidRPr="00A35852" w:rsidRDefault="00EE4402" w:rsidP="000926B5">
            <w:pPr>
              <w:pStyle w:val="Conditionlistsiiiiii"/>
            </w:pPr>
            <w:r w:rsidRPr="00A35852">
              <w:t>Inspect built structures to be demolished that may provide habitat for microbats and other native wildlife.</w:t>
            </w:r>
          </w:p>
          <w:p w14:paraId="6E78DBAD" w14:textId="77777777" w:rsidR="00EE4402" w:rsidRPr="00A35852" w:rsidRDefault="00EE4402" w:rsidP="000926B5">
            <w:pPr>
              <w:pStyle w:val="Conditionlistsiiiiii"/>
            </w:pPr>
            <w:r w:rsidRPr="00A35852">
              <w:t>Oversee a staged approach to the vegetation clearing to allow wildlife to naturally flee the area.</w:t>
            </w:r>
          </w:p>
          <w:p w14:paraId="22600B50" w14:textId="7DCF8E6B" w:rsidR="00EE4402" w:rsidRPr="000539C5" w:rsidRDefault="00EE4402" w:rsidP="00EE4402">
            <w:r>
              <w:t>I</w:t>
            </w:r>
            <w:r w:rsidRPr="00A35852">
              <w:t>f any fauna are confirmed to be nesting (such as hollow inspection, collection</w:t>
            </w:r>
            <w:r w:rsidRPr="00F24187">
              <w:t xml:space="preserve"> of nesting material) or showing signs of breeding activity</w:t>
            </w:r>
            <w:r>
              <w:t>, vegetation removal must not commence/proceed until relocation of nests of endangered fauna are completed by the project ecologist</w:t>
            </w:r>
            <w:r w:rsidRPr="00F24187">
              <w:t xml:space="preserve">. </w:t>
            </w:r>
          </w:p>
        </w:tc>
        <w:tc>
          <w:tcPr>
            <w:tcW w:w="1072" w:type="pct"/>
            <w:shd w:val="clear" w:color="auto" w:fill="FFFFFF" w:themeFill="background1"/>
          </w:tcPr>
          <w:p w14:paraId="599EC258" w14:textId="467B37E8" w:rsidR="00EE4402" w:rsidRPr="000539C5" w:rsidRDefault="00EE4402" w:rsidP="00EE4402">
            <w:r w:rsidRPr="00C81FF9">
              <w:t xml:space="preserve">To minimise </w:t>
            </w:r>
            <w:r>
              <w:t>biodiversity impacts.</w:t>
            </w:r>
          </w:p>
        </w:tc>
      </w:tr>
      <w:tr w:rsidR="00EE4402" w:rsidRPr="000539C5" w14:paraId="559B89DF" w14:textId="77777777" w:rsidTr="009F1C67">
        <w:trPr>
          <w:trHeight w:val="397"/>
          <w:jc w:val="center"/>
        </w:trPr>
        <w:tc>
          <w:tcPr>
            <w:tcW w:w="519" w:type="pct"/>
            <w:shd w:val="clear" w:color="auto" w:fill="FFFFFF" w:themeFill="background1"/>
          </w:tcPr>
          <w:p w14:paraId="343D696E"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3C42A32" w14:textId="77777777" w:rsidR="00EE4402" w:rsidRPr="00BE0C30" w:rsidRDefault="00EE4402" w:rsidP="00EE4402">
            <w:pPr>
              <w:pStyle w:val="ConditionHeading"/>
            </w:pPr>
            <w:r>
              <w:t>Biodiversity – Construction Environmental Management Plan</w:t>
            </w:r>
          </w:p>
          <w:p w14:paraId="617BA52C" w14:textId="209A859E" w:rsidR="00EE4402" w:rsidRPr="00574702" w:rsidRDefault="00EE4402" w:rsidP="00EE4402">
            <w:r w:rsidRPr="00574702">
              <w:t xml:space="preserve">Before the commencement of clearing and demolition work, a Construction Environment Management Plan (CEMP) is to be prepared with input by a qualified ecologist outlining all measures to protect the biodiversity values at the site during construction including but not limited to preclearance surveys, tree and vegetation protection fencing, Flying-fox camp mitigation measures, unexpected finds protocol, erosion and sediment control measures, drainage, access, supervision and monitoring. </w:t>
            </w:r>
          </w:p>
          <w:p w14:paraId="5F7C6DB0" w14:textId="3F4AD255" w:rsidR="00EE4402" w:rsidRPr="00574702" w:rsidRDefault="00EE4402" w:rsidP="00EE4402">
            <w:r w:rsidRPr="00574702">
              <w:t>Before the commencement of any clearing or demolition works on site</w:t>
            </w:r>
            <w:r>
              <w:t>, t</w:t>
            </w:r>
            <w:r w:rsidRPr="00574702">
              <w:t xml:space="preserve">he CEMP is to be provided to </w:t>
            </w:r>
            <w:r>
              <w:t>Certifier</w:t>
            </w:r>
            <w:r w:rsidRPr="00574702">
              <w:t xml:space="preserve"> for review and approval.  </w:t>
            </w:r>
          </w:p>
          <w:p w14:paraId="3302733C" w14:textId="5B631168" w:rsidR="00EE4402" w:rsidRPr="000539C5" w:rsidRDefault="00EE4402" w:rsidP="00EE4402">
            <w:r w:rsidRPr="00574702">
              <w:lastRenderedPageBreak/>
              <w:t>The CEMP is to include all relevant environmental measures prescribed by these conditions and recommended in the approved Flora and Fauna Report prepared by Cumberland Ecology dated 19 April 2024, including, but not limited to specifications outlined in section 5.3 Mitigation Measures: Grey-headed Flying-fox of the approved Flora and Fauna Report.</w:t>
            </w:r>
          </w:p>
        </w:tc>
        <w:tc>
          <w:tcPr>
            <w:tcW w:w="1072" w:type="pct"/>
            <w:shd w:val="clear" w:color="auto" w:fill="FFFFFF" w:themeFill="background1"/>
          </w:tcPr>
          <w:p w14:paraId="000B8936" w14:textId="54A79424" w:rsidR="00EE4402" w:rsidRPr="000539C5" w:rsidRDefault="00EE4402" w:rsidP="00EE4402">
            <w:r>
              <w:lastRenderedPageBreak/>
              <w:t>To ensure a Construction Environmental Management Plan is prepared and approved.</w:t>
            </w:r>
          </w:p>
        </w:tc>
      </w:tr>
      <w:tr w:rsidR="00EE4402" w:rsidRPr="000539C5" w14:paraId="67C8E7BA" w14:textId="77777777" w:rsidTr="009F1C67">
        <w:trPr>
          <w:trHeight w:val="397"/>
          <w:jc w:val="center"/>
        </w:trPr>
        <w:tc>
          <w:tcPr>
            <w:tcW w:w="519" w:type="pct"/>
            <w:shd w:val="clear" w:color="auto" w:fill="FFFFFF" w:themeFill="background1"/>
          </w:tcPr>
          <w:p w14:paraId="2A380EC4"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31BE6F03" w14:textId="77777777" w:rsidR="00EE4402" w:rsidRDefault="00EE4402" w:rsidP="00EE4402">
            <w:pPr>
              <w:pStyle w:val="ConditionHeading"/>
            </w:pPr>
            <w:r>
              <w:t>Biodiversity – Tree Removal and Retention</w:t>
            </w:r>
          </w:p>
          <w:p w14:paraId="75C84488" w14:textId="4E47BC97" w:rsidR="00EE4402" w:rsidRDefault="00EE4402" w:rsidP="00EE4402">
            <w:r>
              <w:t xml:space="preserve">Tree identified for retention in the </w:t>
            </w:r>
            <w:r w:rsidRPr="00E92733">
              <w:t>approved Arboricultural Impact Assessment Report prepared by Arboriculture Consultancy Australia</w:t>
            </w:r>
            <w:r>
              <w:t xml:space="preserve"> and dated</w:t>
            </w:r>
            <w:r w:rsidRPr="00E92733">
              <w:t xml:space="preserve"> 19 April 2024</w:t>
            </w:r>
            <w:r>
              <w:t xml:space="preserve"> must be retained</w:t>
            </w:r>
            <w:r w:rsidR="0026158D">
              <w:t xml:space="preserve"> unless otherwise agreed to by Shoalhaven City Council</w:t>
            </w:r>
            <w:r>
              <w:t>.</w:t>
            </w:r>
          </w:p>
          <w:p w14:paraId="439B4EE4" w14:textId="26CF2B8B" w:rsidR="00EE4402" w:rsidRPr="000539C5" w:rsidRDefault="00EE4402" w:rsidP="00EE4402">
            <w:r>
              <w:t xml:space="preserve">Trees identified for removal in </w:t>
            </w:r>
            <w:r w:rsidRPr="00E92733">
              <w:t>approved Arboricultural Impact Assessment Report</w:t>
            </w:r>
            <w:r>
              <w:t xml:space="preserve"> must be removed in accordance with the recommendations of that report as well as the requirements of any other relevant condition of this consent. </w:t>
            </w:r>
          </w:p>
        </w:tc>
        <w:tc>
          <w:tcPr>
            <w:tcW w:w="1072" w:type="pct"/>
            <w:shd w:val="clear" w:color="auto" w:fill="FFFFFF" w:themeFill="background1"/>
          </w:tcPr>
          <w:p w14:paraId="382E6AED" w14:textId="2A4871D7" w:rsidR="00EE4402" w:rsidRPr="000539C5" w:rsidRDefault="00EE4402" w:rsidP="00EE4402">
            <w:r w:rsidRPr="00AF2F74">
              <w:t>To minimise biodiversity and tree impacts.</w:t>
            </w:r>
          </w:p>
        </w:tc>
      </w:tr>
      <w:tr w:rsidR="00EE4402" w:rsidRPr="000539C5" w14:paraId="2F2A45FD" w14:textId="77777777" w:rsidTr="009F1C67">
        <w:trPr>
          <w:trHeight w:val="397"/>
          <w:jc w:val="center"/>
        </w:trPr>
        <w:tc>
          <w:tcPr>
            <w:tcW w:w="519" w:type="pct"/>
            <w:shd w:val="clear" w:color="auto" w:fill="FFFFFF" w:themeFill="background1"/>
          </w:tcPr>
          <w:p w14:paraId="54C43003"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49ADD01E" w14:textId="77777777" w:rsidR="00EE4402" w:rsidRPr="00032B5C" w:rsidRDefault="00EE4402" w:rsidP="00EE4402">
            <w:pPr>
              <w:pStyle w:val="ConditionHeading"/>
            </w:pPr>
            <w:r w:rsidRPr="00032B5C">
              <w:t>Biodiversity – Tree Protection Measures</w:t>
            </w:r>
          </w:p>
          <w:p w14:paraId="0572B48A" w14:textId="2C15E6A4" w:rsidR="00EE4402" w:rsidRPr="000539C5" w:rsidRDefault="00EE4402" w:rsidP="00EE4402">
            <w:r w:rsidRPr="00032B5C">
              <w:t xml:space="preserve">Tree protection measures are to be implemented in accordance with the approved Arboricultural Impact Assessment Report prepared by Arboriculture Consultancy Australia, 19 April 2024. TPZs and SRZs are to be established and appropriate signage installed. Tree protection measures are to include trunk, branch, and root protection.  </w:t>
            </w:r>
          </w:p>
        </w:tc>
        <w:tc>
          <w:tcPr>
            <w:tcW w:w="1072" w:type="pct"/>
            <w:shd w:val="clear" w:color="auto" w:fill="FFFFFF" w:themeFill="background1"/>
          </w:tcPr>
          <w:p w14:paraId="1C84D69F" w14:textId="3D26D6B9" w:rsidR="00EE4402" w:rsidRPr="000539C5" w:rsidRDefault="00EE4402" w:rsidP="00EE4402">
            <w:r w:rsidRPr="008213DA">
              <w:t>To minimise biodiversity and tree impacts.</w:t>
            </w:r>
          </w:p>
        </w:tc>
      </w:tr>
      <w:tr w:rsidR="00EE4402" w:rsidRPr="000539C5" w14:paraId="4D66D699" w14:textId="77777777" w:rsidTr="009F1C67">
        <w:trPr>
          <w:trHeight w:val="397"/>
          <w:jc w:val="center"/>
        </w:trPr>
        <w:tc>
          <w:tcPr>
            <w:tcW w:w="519" w:type="pct"/>
            <w:shd w:val="clear" w:color="auto" w:fill="FFFFFF" w:themeFill="background1"/>
          </w:tcPr>
          <w:p w14:paraId="5BDD65DB"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7995B7F" w14:textId="6C134250" w:rsidR="00EE4402" w:rsidRPr="000539C5" w:rsidRDefault="00EE4402" w:rsidP="00EE4402">
            <w:pPr>
              <w:pStyle w:val="ConditionHeading"/>
            </w:pPr>
            <w:r w:rsidRPr="000539C5">
              <w:t xml:space="preserve">Demolition - Asbestos Removal </w:t>
            </w:r>
          </w:p>
          <w:p w14:paraId="31580848" w14:textId="77777777" w:rsidR="00EE4402" w:rsidRPr="000539C5" w:rsidRDefault="00EE4402" w:rsidP="00EE4402">
            <w:r w:rsidRPr="000539C5">
              <w:t xml:space="preserve">Asbestos removal must be carried out in accordance with </w:t>
            </w:r>
            <w:r w:rsidRPr="000539C5">
              <w:rPr>
                <w:i/>
                <w:iCs/>
              </w:rPr>
              <w:t xml:space="preserve">AS2601-2  </w:t>
            </w:r>
            <w:hyperlink r:id="rId11" w:history="1">
              <w:r w:rsidRPr="000539C5">
                <w:rPr>
                  <w:rStyle w:val="Hyperlink"/>
                </w:rPr>
                <w:t>SafeWork NSW – Code of Practice, Demolition Work [ISBN 978-0-642-78415-5</w:t>
              </w:r>
            </w:hyperlink>
            <w:r w:rsidRPr="000539C5">
              <w:rPr>
                <w:i/>
                <w:u w:val="single"/>
              </w:rPr>
              <w:t>]</w:t>
            </w:r>
            <w:r w:rsidRPr="000539C5">
              <w:t xml:space="preserve">  and </w:t>
            </w:r>
            <w:r w:rsidRPr="000539C5">
              <w:rPr>
                <w:i/>
                <w:iCs/>
              </w:rPr>
              <w:t xml:space="preserve"> </w:t>
            </w:r>
            <w:r w:rsidRPr="000539C5">
              <w:t xml:space="preserve">as applicable, by a person holding the relevant licence issued by SafeWork NSW.  </w:t>
            </w:r>
          </w:p>
          <w:p w14:paraId="19427046" w14:textId="77777777" w:rsidR="00EE4402" w:rsidRPr="000539C5" w:rsidRDefault="00EE4402" w:rsidP="00EE4402">
            <w:r w:rsidRPr="000539C5">
              <w:t>A licence is not required to remove less than 10m</w:t>
            </w:r>
            <w:r w:rsidRPr="000539C5">
              <w:rPr>
                <w:vertAlign w:val="superscript"/>
              </w:rPr>
              <w:t>2</w:t>
            </w:r>
            <w:r w:rsidRPr="000539C5">
              <w:t xml:space="preserve"> of non-friable asbestos, provided that the total amount of non-friable asbestos removed from the lot does not exceed 10m</w:t>
            </w:r>
            <w:r w:rsidRPr="000539C5">
              <w:rPr>
                <w:vertAlign w:val="superscript"/>
              </w:rPr>
              <w:t>2</w:t>
            </w:r>
            <w:r w:rsidRPr="000539C5">
              <w:t>.</w:t>
            </w:r>
          </w:p>
          <w:p w14:paraId="24D9F729" w14:textId="77777777" w:rsidR="00EE4402" w:rsidRPr="000539C5" w:rsidRDefault="00EE4402" w:rsidP="00EE4402">
            <w:r w:rsidRPr="000539C5">
              <w:t xml:space="preserve">Asbestos must be taken for disposal to the licensed Waste Management Facility identified in the approved Waste Management Plan.  </w:t>
            </w:r>
          </w:p>
          <w:p w14:paraId="58EBAF8B" w14:textId="77777777" w:rsidR="00EE4402" w:rsidRPr="000539C5" w:rsidRDefault="00EE4402" w:rsidP="00EE4402">
            <w:r w:rsidRPr="000539C5">
              <w:t>Seven days before the commencement of any demolition works involving asbestos, all immediate neighbours must be notified in writing of the intention to carry out asbestos demolition works. Copies of these written notifications should be retained and submitted to Council</w:t>
            </w:r>
          </w:p>
          <w:p w14:paraId="64BA448E" w14:textId="77777777" w:rsidR="00EE4402" w:rsidRPr="000539C5" w:rsidRDefault="00EE4402" w:rsidP="00EE4402">
            <w:r w:rsidRPr="000539C5">
              <w:lastRenderedPageBreak/>
              <w:t>Post asbestos removal and before further work on the site, the following must be submitted to the Certifier:</w:t>
            </w:r>
          </w:p>
          <w:p w14:paraId="58E4EC5A" w14:textId="77777777" w:rsidR="00EE4402" w:rsidRPr="000539C5" w:rsidRDefault="00EE4402" w:rsidP="000926B5">
            <w:pPr>
              <w:pStyle w:val="NoSpacing"/>
              <w:numPr>
                <w:ilvl w:val="0"/>
                <w:numId w:val="6"/>
              </w:numPr>
            </w:pPr>
            <w:r w:rsidRPr="000539C5">
              <w:t>A clearance certificate issued by a licensed asbestos assessor or competent person as required by the Work, Health and Safety Regulation 2017 for the specific type of asbestos removal work confirming that the area has been cleaned satisfactorily and is safe to be re-occupied for normal use.</w:t>
            </w:r>
          </w:p>
          <w:p w14:paraId="614C20B2" w14:textId="77777777" w:rsidR="00EE4402" w:rsidRPr="000539C5" w:rsidRDefault="00EE4402" w:rsidP="000926B5">
            <w:pPr>
              <w:pStyle w:val="NoSpacing"/>
            </w:pPr>
            <w:r w:rsidRPr="000539C5">
              <w:t>A clearance certificate is required if the removal work involved any quantity of friable asbestos, or if it involved removal of more than a total of 10 square metres of non-friable asbestos from the lot.</w:t>
            </w:r>
          </w:p>
          <w:p w14:paraId="408F2B00" w14:textId="77777777" w:rsidR="00EE4402" w:rsidRPr="000539C5" w:rsidRDefault="00EE4402" w:rsidP="000926B5">
            <w:pPr>
              <w:pStyle w:val="NoSpacing"/>
            </w:pPr>
            <w:r w:rsidRPr="000539C5">
              <w:t>Documentary evidence of the legitimate disposal of all asbestos in the form of tip receipts from an approved waste management facility.</w:t>
            </w:r>
          </w:p>
        </w:tc>
        <w:tc>
          <w:tcPr>
            <w:tcW w:w="1072" w:type="pct"/>
            <w:shd w:val="clear" w:color="auto" w:fill="FFFFFF" w:themeFill="background1"/>
          </w:tcPr>
          <w:p w14:paraId="4F716CC6" w14:textId="77777777" w:rsidR="00EE4402" w:rsidRPr="000539C5" w:rsidRDefault="00EE4402" w:rsidP="00EE4402">
            <w:r w:rsidRPr="000539C5">
              <w:lastRenderedPageBreak/>
              <w:t>To ensure demolition works are carried out appropriately.</w:t>
            </w:r>
          </w:p>
        </w:tc>
      </w:tr>
      <w:tr w:rsidR="00EE4402" w:rsidRPr="000539C5" w14:paraId="6FA00663" w14:textId="77777777" w:rsidTr="009F1C67">
        <w:trPr>
          <w:trHeight w:val="397"/>
          <w:jc w:val="center"/>
        </w:trPr>
        <w:tc>
          <w:tcPr>
            <w:tcW w:w="519" w:type="pct"/>
            <w:shd w:val="clear" w:color="auto" w:fill="FFFFFF" w:themeFill="background1"/>
          </w:tcPr>
          <w:p w14:paraId="7D439048"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4031F28" w14:textId="39E3EA4E" w:rsidR="00EE4402" w:rsidRPr="000539C5" w:rsidRDefault="00EE4402" w:rsidP="00EE4402">
            <w:pPr>
              <w:pStyle w:val="ConditionHeading"/>
            </w:pPr>
            <w:bookmarkStart w:id="1" w:name="_Hlk37160158"/>
            <w:r w:rsidRPr="000539C5">
              <w:t xml:space="preserve">Demolition - Decommissioning of Services </w:t>
            </w:r>
          </w:p>
          <w:p w14:paraId="26CF04E5" w14:textId="77777777" w:rsidR="00EE4402" w:rsidRPr="000539C5" w:rsidRDefault="00EE4402" w:rsidP="00EE4402">
            <w:r w:rsidRPr="000539C5">
              <w:t>Before demolition work commences:</w:t>
            </w:r>
          </w:p>
          <w:p w14:paraId="6EFB83FB" w14:textId="77777777" w:rsidR="00EE4402" w:rsidRPr="000539C5" w:rsidRDefault="00EE4402" w:rsidP="000926B5">
            <w:pPr>
              <w:pStyle w:val="NoSpacing"/>
              <w:numPr>
                <w:ilvl w:val="0"/>
                <w:numId w:val="7"/>
              </w:numPr>
            </w:pPr>
            <w:r w:rsidRPr="000539C5">
              <w:t>all existing internal sewer drainage pipework must be flushed, disconnected from the existing sewer junction and the sewer junction must be temporarily capped off.</w:t>
            </w:r>
          </w:p>
          <w:p w14:paraId="42031644" w14:textId="77777777" w:rsidR="00EE4402" w:rsidRPr="000539C5" w:rsidRDefault="00EE4402" w:rsidP="000926B5">
            <w:pPr>
              <w:pStyle w:val="NoSpacing"/>
            </w:pPr>
            <w:r w:rsidRPr="000539C5">
              <w:t>internal water lines must be disconnected from the existing water meter currently servicing the property.</w:t>
            </w:r>
          </w:p>
          <w:p w14:paraId="0B79FFB4" w14:textId="77777777" w:rsidR="00EE4402" w:rsidRPr="000539C5" w:rsidRDefault="00EE4402" w:rsidP="000926B5">
            <w:pPr>
              <w:pStyle w:val="NoSpacing"/>
            </w:pPr>
            <w:r w:rsidRPr="000539C5">
              <w:t>the capped off sewer junction and disconnected water lines must be inspected by Shoalhaven Water. For all inspections contact Shoalhaven Water on 4429 3547.</w:t>
            </w:r>
          </w:p>
          <w:p w14:paraId="62535D6D" w14:textId="77777777" w:rsidR="00EE4402" w:rsidRPr="000539C5" w:rsidRDefault="00EE4402" w:rsidP="00EE4402">
            <w:r w:rsidRPr="000539C5">
              <w:t xml:space="preserve">The developer must provide the Certifier with evidence of compliance with the above requirements on completion of </w:t>
            </w:r>
            <w:bookmarkEnd w:id="1"/>
            <w:r w:rsidRPr="000539C5">
              <w:t>works.</w:t>
            </w:r>
          </w:p>
        </w:tc>
        <w:tc>
          <w:tcPr>
            <w:tcW w:w="1072" w:type="pct"/>
            <w:shd w:val="clear" w:color="auto" w:fill="FFFFFF" w:themeFill="background1"/>
          </w:tcPr>
          <w:p w14:paraId="333411EA" w14:textId="77777777" w:rsidR="00EE4402" w:rsidRPr="000539C5" w:rsidRDefault="00EE4402" w:rsidP="00EE4402">
            <w:r w:rsidRPr="000539C5">
              <w:t>To ensure services are appropriately decommissioned and capped off where required.</w:t>
            </w:r>
          </w:p>
        </w:tc>
      </w:tr>
      <w:tr w:rsidR="00EE4402" w:rsidRPr="000539C5" w14:paraId="32CCCFE7" w14:textId="77777777" w:rsidTr="009F1C67">
        <w:trPr>
          <w:trHeight w:val="397"/>
          <w:jc w:val="center"/>
        </w:trPr>
        <w:tc>
          <w:tcPr>
            <w:tcW w:w="519" w:type="pct"/>
            <w:shd w:val="clear" w:color="auto" w:fill="FFFFFF" w:themeFill="background1"/>
          </w:tcPr>
          <w:p w14:paraId="6921EFA2"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5F31ACD" w14:textId="77A073E5" w:rsidR="00EE4402" w:rsidRPr="000539C5" w:rsidRDefault="00EE4402" w:rsidP="00EE4402">
            <w:pPr>
              <w:pStyle w:val="ConditionHeading"/>
            </w:pPr>
            <w:r w:rsidRPr="000539C5">
              <w:t xml:space="preserve">Erosion and Sediment Controls – Implementation </w:t>
            </w:r>
          </w:p>
          <w:p w14:paraId="6A581B76" w14:textId="77777777" w:rsidR="00EE4402" w:rsidRPr="000539C5" w:rsidRDefault="00EE4402" w:rsidP="00EE4402">
            <w:r w:rsidRPr="000539C5">
              <w:t>Before any site work commences, the Certifier must be satisfied the erosion and sediment controls in the erosion and sediment control plan are in place. These controls must remain in place until any disturbed areas have been restabilised in accordance with Landcom’s publication Managing Urban Stormwater - Soils and Construction (2004) and approved plans (as amended from time to time).</w:t>
            </w:r>
          </w:p>
        </w:tc>
        <w:tc>
          <w:tcPr>
            <w:tcW w:w="1072" w:type="pct"/>
            <w:shd w:val="clear" w:color="auto" w:fill="FFFFFF" w:themeFill="background1"/>
          </w:tcPr>
          <w:p w14:paraId="51227AC6" w14:textId="77777777" w:rsidR="00EE4402" w:rsidRPr="000539C5" w:rsidRDefault="00EE4402" w:rsidP="00EE4402">
            <w:r w:rsidRPr="000539C5">
              <w:t>To ensure appropriate erosion and sediment control measures are in place.</w:t>
            </w:r>
          </w:p>
        </w:tc>
      </w:tr>
      <w:tr w:rsidR="00EE4402" w:rsidRPr="000539C5" w14:paraId="174F6E8D" w14:textId="77777777" w:rsidTr="009F1C67">
        <w:trPr>
          <w:trHeight w:val="397"/>
          <w:jc w:val="center"/>
        </w:trPr>
        <w:tc>
          <w:tcPr>
            <w:tcW w:w="519" w:type="pct"/>
            <w:shd w:val="clear" w:color="auto" w:fill="FFFFFF" w:themeFill="background1"/>
          </w:tcPr>
          <w:p w14:paraId="76509FD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0E0FF909" w14:textId="618B15EB" w:rsidR="00EE4402" w:rsidRPr="000539C5" w:rsidRDefault="00EE4402" w:rsidP="00EE4402">
            <w:pPr>
              <w:pStyle w:val="ConditionHeading"/>
              <w:rPr>
                <w:bCs/>
              </w:rPr>
            </w:pPr>
            <w:r w:rsidRPr="000539C5">
              <w:t xml:space="preserve">Shoalhaven Water – Application for Certificate of Compliance </w:t>
            </w:r>
          </w:p>
          <w:p w14:paraId="15D17529" w14:textId="74E35577" w:rsidR="00EE4402" w:rsidRPr="000539C5" w:rsidRDefault="00EE4402" w:rsidP="00EE4402">
            <w:r w:rsidRPr="000539C5">
              <w:t xml:space="preserve">Before commencement of any </w:t>
            </w:r>
            <w:r>
              <w:t>sewer and water infrastructure works</w:t>
            </w:r>
            <w:r w:rsidRPr="000539C5">
              <w:t xml:space="preserve">, an application for a Certificate of Compliance must be </w:t>
            </w:r>
            <w:r w:rsidRPr="000539C5">
              <w:lastRenderedPageBreak/>
              <w:t xml:space="preserve">made with Shoalhaven Water and where required a Water Development Notice is to be obtained.  </w:t>
            </w:r>
          </w:p>
          <w:p w14:paraId="1F8863CA" w14:textId="77777777" w:rsidR="00EE4402" w:rsidRPr="000539C5" w:rsidRDefault="00EE4402" w:rsidP="00EE4402">
            <w:r w:rsidRPr="000539C5">
              <w:t xml:space="preserve">Shoalhaven Water will determine if sewerage and/or water infrastructure and/or easements will be affected by any part of your development including what charges/fees apply. Please visit </w:t>
            </w:r>
            <w:hyperlink r:id="rId12" w:history="1">
              <w:r w:rsidRPr="000539C5">
                <w:rPr>
                  <w:rStyle w:val="Hyperlink"/>
                </w:rPr>
                <w:t>https://shoalwater.nsw.gov.au/planning-building/developers-consultants/water-development-notice</w:t>
              </w:r>
            </w:hyperlink>
            <w:r w:rsidRPr="000539C5">
              <w:t xml:space="preserve"> to make application for a Certificate of Compliance or call (02) 4429 3214 to learn more about applying. </w:t>
            </w:r>
          </w:p>
          <w:p w14:paraId="4E68F135" w14:textId="77777777" w:rsidR="00EE4402" w:rsidRPr="000539C5" w:rsidRDefault="00EE4402" w:rsidP="00EE4402">
            <w:r w:rsidRPr="000539C5">
              <w:t xml:space="preserve">Upon the receipt of the application, Shoalhaven Water will assess the development and if required will issue a “Water Development Notice” document detailing all requirements which must be met. </w:t>
            </w:r>
          </w:p>
          <w:p w14:paraId="2AFA5A44" w14:textId="77777777" w:rsidR="00EE4402" w:rsidRPr="000539C5" w:rsidRDefault="00EE4402" w:rsidP="00EE4402">
            <w:pPr>
              <w:rPr>
                <w:i/>
                <w:iCs/>
              </w:rPr>
            </w:pPr>
            <w:r w:rsidRPr="000539C5">
              <w:rPr>
                <w:i/>
                <w:iCs/>
              </w:rPr>
              <w:t>Note: As water and/or sewerage infrastructure may impact on part/s or all of the development such as building, provision of services, protection of water and/or sewer assets, etc., it is recommended that this application is made as early as possible during the development process.</w:t>
            </w:r>
          </w:p>
        </w:tc>
        <w:tc>
          <w:tcPr>
            <w:tcW w:w="1072" w:type="pct"/>
            <w:shd w:val="clear" w:color="auto" w:fill="FFFFFF" w:themeFill="background1"/>
          </w:tcPr>
          <w:p w14:paraId="6165BEA3" w14:textId="77777777" w:rsidR="00EE4402" w:rsidRPr="000539C5" w:rsidRDefault="00EE4402" w:rsidP="00EE4402">
            <w:r w:rsidRPr="000539C5">
              <w:lastRenderedPageBreak/>
              <w:t xml:space="preserve">To ensure a Water Development Notice and Certificate of </w:t>
            </w:r>
            <w:r w:rsidRPr="000539C5">
              <w:lastRenderedPageBreak/>
              <w:t>Compliance are obtained.</w:t>
            </w:r>
          </w:p>
        </w:tc>
      </w:tr>
      <w:tr w:rsidR="00EE4402" w:rsidRPr="000539C5" w14:paraId="06724605" w14:textId="77777777" w:rsidTr="009F1C67">
        <w:trPr>
          <w:trHeight w:val="397"/>
          <w:jc w:val="center"/>
        </w:trPr>
        <w:tc>
          <w:tcPr>
            <w:tcW w:w="519" w:type="pct"/>
            <w:shd w:val="clear" w:color="auto" w:fill="FFFFFF" w:themeFill="background1"/>
          </w:tcPr>
          <w:p w14:paraId="5D50C9F3"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F6047FD" w14:textId="2FD4D0C8" w:rsidR="00EE4402" w:rsidRPr="000539C5" w:rsidRDefault="00EE4402" w:rsidP="00EE4402">
            <w:pPr>
              <w:pStyle w:val="ConditionHeading"/>
              <w:rPr>
                <w:rStyle w:val="IntenseEmphasis"/>
                <w:b w:val="0"/>
              </w:rPr>
            </w:pPr>
            <w:r w:rsidRPr="000539C5">
              <w:t>Waste Management Plan – an approved document of this consent</w:t>
            </w:r>
            <w:r w:rsidRPr="000539C5">
              <w:rPr>
                <w:rStyle w:val="Heading2Char"/>
              </w:rPr>
              <w:t xml:space="preserve"> </w:t>
            </w:r>
          </w:p>
          <w:p w14:paraId="2BB6B783" w14:textId="372C4592" w:rsidR="00EE4402" w:rsidRPr="000539C5" w:rsidRDefault="00EE4402" w:rsidP="00EE4402">
            <w:r w:rsidRPr="000539C5">
              <w:t xml:space="preserve">Before </w:t>
            </w:r>
            <w:r>
              <w:t>any demolition or vegetation removal works</w:t>
            </w:r>
            <w:r w:rsidRPr="000539C5">
              <w:t xml:space="preserve">, a waste management plan for the </w:t>
            </w:r>
            <w:r w:rsidR="00557EBD">
              <w:t xml:space="preserve">relevant works </w:t>
            </w:r>
            <w:r w:rsidRPr="000539C5">
              <w:t>must be provided to the Certifier.</w:t>
            </w:r>
          </w:p>
        </w:tc>
        <w:tc>
          <w:tcPr>
            <w:tcW w:w="1072" w:type="pct"/>
            <w:shd w:val="clear" w:color="auto" w:fill="FFFFFF" w:themeFill="background1"/>
          </w:tcPr>
          <w:p w14:paraId="1BAAE725" w14:textId="77777777" w:rsidR="00EE4402" w:rsidRPr="000539C5" w:rsidRDefault="00EE4402" w:rsidP="00EE4402">
            <w:r w:rsidRPr="000539C5">
              <w:t>To ensure an appropriate waste management plan is provided.</w:t>
            </w:r>
          </w:p>
        </w:tc>
      </w:tr>
      <w:tr w:rsidR="00EE4402" w:rsidRPr="000539C5" w14:paraId="0CA2213B" w14:textId="77777777" w:rsidTr="00E70B53">
        <w:trPr>
          <w:trHeight w:val="397"/>
          <w:jc w:val="center"/>
        </w:trPr>
        <w:tc>
          <w:tcPr>
            <w:tcW w:w="5000" w:type="pct"/>
            <w:gridSpan w:val="3"/>
            <w:shd w:val="clear" w:color="auto" w:fill="FFFFFF" w:themeFill="background1"/>
          </w:tcPr>
          <w:p w14:paraId="68F4DD8B" w14:textId="77777777" w:rsidR="00EE4402" w:rsidRPr="000539C5" w:rsidRDefault="00EE4402" w:rsidP="00EE4402">
            <w:pPr>
              <w:pStyle w:val="ConditionHeading"/>
            </w:pPr>
            <w:r w:rsidRPr="000539C5">
              <w:t>DEMOLITION WORK</w:t>
            </w:r>
          </w:p>
          <w:p w14:paraId="14E41263" w14:textId="77777777" w:rsidR="00EE4402" w:rsidRPr="000539C5" w:rsidRDefault="00EE4402" w:rsidP="00EE4402">
            <w:pPr>
              <w:pStyle w:val="ConditionHeading"/>
            </w:pPr>
            <w:r w:rsidRPr="000539C5">
              <w:t>During Demolition Work</w:t>
            </w:r>
          </w:p>
        </w:tc>
      </w:tr>
      <w:tr w:rsidR="00EE4402" w:rsidRPr="000539C5" w14:paraId="65848A1D" w14:textId="77777777" w:rsidTr="009F1C67">
        <w:trPr>
          <w:trHeight w:val="397"/>
          <w:jc w:val="center"/>
        </w:trPr>
        <w:tc>
          <w:tcPr>
            <w:tcW w:w="3928" w:type="pct"/>
            <w:gridSpan w:val="2"/>
            <w:shd w:val="clear" w:color="auto" w:fill="FFFFFF" w:themeFill="background1"/>
            <w:vAlign w:val="center"/>
          </w:tcPr>
          <w:p w14:paraId="42E18FED" w14:textId="77777777" w:rsidR="00EE4402" w:rsidRPr="000539C5" w:rsidRDefault="00EE4402" w:rsidP="00EE4402">
            <w:pPr>
              <w:spacing w:after="120"/>
            </w:pPr>
            <w:r w:rsidRPr="000539C5">
              <w:t>CONDITIONS</w:t>
            </w:r>
          </w:p>
        </w:tc>
        <w:tc>
          <w:tcPr>
            <w:tcW w:w="1072" w:type="pct"/>
            <w:shd w:val="clear" w:color="auto" w:fill="FFFFFF" w:themeFill="background1"/>
            <w:vAlign w:val="center"/>
          </w:tcPr>
          <w:p w14:paraId="625B597A" w14:textId="77777777" w:rsidR="00EE4402" w:rsidRPr="000539C5" w:rsidRDefault="00EE4402" w:rsidP="00EE4402">
            <w:r w:rsidRPr="000539C5">
              <w:t>REASON</w:t>
            </w:r>
          </w:p>
        </w:tc>
      </w:tr>
      <w:tr w:rsidR="00EE4402" w:rsidRPr="000539C5" w14:paraId="2DAF0085" w14:textId="77777777" w:rsidTr="009F1C67">
        <w:trPr>
          <w:trHeight w:val="397"/>
          <w:jc w:val="center"/>
        </w:trPr>
        <w:tc>
          <w:tcPr>
            <w:tcW w:w="519" w:type="pct"/>
            <w:shd w:val="clear" w:color="auto" w:fill="FFFFFF" w:themeFill="background1"/>
          </w:tcPr>
          <w:p w14:paraId="2D46C920"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38FB3C77" w14:textId="77777777" w:rsidR="00EE4402" w:rsidRDefault="00EE4402" w:rsidP="00EE4402">
            <w:pPr>
              <w:pStyle w:val="ConditionHeading"/>
            </w:pPr>
            <w:r w:rsidRPr="00092F45">
              <w:t xml:space="preserve">Biodiversity – </w:t>
            </w:r>
            <w:r>
              <w:t xml:space="preserve">Construction Environment Management Plan </w:t>
            </w:r>
            <w:r w:rsidRPr="00092F45">
              <w:t>(During Works)</w:t>
            </w:r>
          </w:p>
          <w:p w14:paraId="0F9E9BEE" w14:textId="2219CDB9" w:rsidR="00EE4402" w:rsidRPr="000539C5" w:rsidRDefault="00EE4402" w:rsidP="00EE4402">
            <w:r w:rsidRPr="009D2B5C">
              <w:t>During Works, the appropriate measures specified in the approved</w:t>
            </w:r>
            <w:r>
              <w:t xml:space="preserve"> Construction Environmental Management Plan</w:t>
            </w:r>
            <w:r w:rsidRPr="009D2B5C">
              <w:t xml:space="preserve"> must be implemented.</w:t>
            </w:r>
          </w:p>
        </w:tc>
        <w:tc>
          <w:tcPr>
            <w:tcW w:w="1072" w:type="pct"/>
            <w:shd w:val="clear" w:color="auto" w:fill="FFFFFF" w:themeFill="background1"/>
          </w:tcPr>
          <w:p w14:paraId="52D0C1FE" w14:textId="5315E57D" w:rsidR="00EE4402" w:rsidRPr="000539C5" w:rsidRDefault="00EE4402" w:rsidP="00EE4402">
            <w:r>
              <w:t>To protect biodiversity values.</w:t>
            </w:r>
          </w:p>
        </w:tc>
      </w:tr>
      <w:tr w:rsidR="00EE4402" w:rsidRPr="000539C5" w14:paraId="029A448F" w14:textId="77777777" w:rsidTr="009F1C67">
        <w:trPr>
          <w:trHeight w:val="397"/>
          <w:jc w:val="center"/>
        </w:trPr>
        <w:tc>
          <w:tcPr>
            <w:tcW w:w="519" w:type="pct"/>
            <w:shd w:val="clear" w:color="auto" w:fill="FFFFFF" w:themeFill="background1"/>
          </w:tcPr>
          <w:p w14:paraId="3AEBBFE7"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EE9FCC4" w14:textId="77777777" w:rsidR="00EE4402" w:rsidRPr="00BA314A" w:rsidRDefault="00EE4402" w:rsidP="00EE4402">
            <w:pPr>
              <w:pStyle w:val="ConditionHeading"/>
            </w:pPr>
            <w:r w:rsidRPr="00BA314A">
              <w:t>Biodiversity – Fauna Rescue and Vegetation Removal Protocol</w:t>
            </w:r>
          </w:p>
          <w:p w14:paraId="28EFD652" w14:textId="77777777" w:rsidR="00EE4402" w:rsidRPr="00BA314A" w:rsidRDefault="00EE4402" w:rsidP="00EE4402">
            <w:pPr>
              <w:rPr>
                <w:rFonts w:eastAsia="Arial"/>
              </w:rPr>
            </w:pPr>
            <w:r w:rsidRPr="00BA314A">
              <w:rPr>
                <w:rFonts w:eastAsia="Arial"/>
              </w:rPr>
              <w:t>During works, in order to protect wildlife the following vegetation removal protocol is to be adhered to:</w:t>
            </w:r>
          </w:p>
          <w:p w14:paraId="13FDD03F" w14:textId="77777777" w:rsidR="00EE4402" w:rsidRPr="000926B5" w:rsidRDefault="00EE4402" w:rsidP="000926B5">
            <w:pPr>
              <w:pStyle w:val="NoSpacing"/>
              <w:numPr>
                <w:ilvl w:val="0"/>
                <w:numId w:val="25"/>
              </w:numPr>
              <w:rPr>
                <w:b/>
                <w:i/>
                <w:iCs/>
              </w:rPr>
            </w:pPr>
            <w:r w:rsidRPr="00BA314A">
              <w:t xml:space="preserve">Before starting each morning, all vehicles and mechanical plant must be inspected for wildlife prior to operation. </w:t>
            </w:r>
          </w:p>
          <w:p w14:paraId="0B2ACD2B" w14:textId="77777777" w:rsidR="00EE4402" w:rsidRPr="000926B5" w:rsidRDefault="00EE4402" w:rsidP="000926B5">
            <w:pPr>
              <w:pStyle w:val="NoSpacing"/>
              <w:numPr>
                <w:ilvl w:val="0"/>
                <w:numId w:val="25"/>
              </w:numPr>
              <w:rPr>
                <w:b/>
                <w:i/>
                <w:iCs/>
              </w:rPr>
            </w:pPr>
            <w:r w:rsidRPr="00BA314A">
              <w:lastRenderedPageBreak/>
              <w:t xml:space="preserve">All vegetation to be removed must be inspected for wildlife prior to removal. </w:t>
            </w:r>
          </w:p>
          <w:p w14:paraId="18F2BCB5" w14:textId="7C3CFDB6" w:rsidR="00EE4402" w:rsidRPr="000926B5" w:rsidRDefault="00EE4402" w:rsidP="000926B5">
            <w:pPr>
              <w:pStyle w:val="NoSpacing"/>
              <w:numPr>
                <w:ilvl w:val="0"/>
                <w:numId w:val="25"/>
              </w:numPr>
              <w:rPr>
                <w:b/>
                <w:i/>
                <w:iCs/>
              </w:rPr>
            </w:pPr>
            <w:r w:rsidRPr="00BA314A">
              <w:t>All trenches must be inspected for wildlife prior to backfilling</w:t>
            </w:r>
          </w:p>
          <w:p w14:paraId="333E1C89" w14:textId="77777777" w:rsidR="00EE4402" w:rsidRPr="000926B5" w:rsidRDefault="00EE4402" w:rsidP="000926B5">
            <w:pPr>
              <w:pStyle w:val="NoSpacing"/>
              <w:numPr>
                <w:ilvl w:val="0"/>
                <w:numId w:val="25"/>
              </w:numPr>
              <w:rPr>
                <w:b/>
                <w:i/>
                <w:iCs/>
              </w:rPr>
            </w:pPr>
            <w:r w:rsidRPr="00BA314A">
              <w:t>Vegetation is to be removed using a staged approach to allow wildlife to naturally flee the area and overseen by the project ecologist:</w:t>
            </w:r>
          </w:p>
          <w:p w14:paraId="70D970C2" w14:textId="77777777" w:rsidR="00EE4402" w:rsidRPr="00BA314A" w:rsidRDefault="00EE4402" w:rsidP="000926B5">
            <w:pPr>
              <w:pStyle w:val="NoSpacing"/>
              <w:numPr>
                <w:ilvl w:val="0"/>
                <w:numId w:val="25"/>
              </w:numPr>
            </w:pPr>
            <w:r w:rsidRPr="000926B5">
              <w:rPr>
                <w:b/>
              </w:rPr>
              <w:t>Stage 1</w:t>
            </w:r>
            <w:r w:rsidRPr="00BA314A">
              <w:t xml:space="preserve"> – All ground and shrub layer vegetation is to be removed in accordance with the approved plans.</w:t>
            </w:r>
          </w:p>
          <w:p w14:paraId="60C7BD22" w14:textId="054BB68A" w:rsidR="00EE4402" w:rsidRPr="00BA314A" w:rsidRDefault="00EE4402" w:rsidP="000926B5">
            <w:pPr>
              <w:pStyle w:val="NoSpacing"/>
              <w:numPr>
                <w:ilvl w:val="0"/>
                <w:numId w:val="25"/>
              </w:numPr>
            </w:pPr>
            <w:r w:rsidRPr="000926B5">
              <w:rPr>
                <w:b/>
              </w:rPr>
              <w:t>Stage 2</w:t>
            </w:r>
            <w:r w:rsidRPr="00BA314A">
              <w:t xml:space="preserve"> - A suitably qualified ecologist is to check if nests are present and</w:t>
            </w:r>
            <w:r w:rsidRPr="000926B5">
              <w:rPr>
                <w:color w:val="FF0000"/>
              </w:rPr>
              <w:t xml:space="preserve"> </w:t>
            </w:r>
            <w:r w:rsidRPr="00BA314A">
              <w:t>carefully relocate them to nearby trees or nest boxes, as directed by the supervising ecologist/if nesting is present, advise that works must cease until</w:t>
            </w:r>
            <w:r>
              <w:t xml:space="preserve"> relocation of nests of endangered fauna are completed by the project ecologist</w:t>
            </w:r>
            <w:r w:rsidRPr="00BA314A">
              <w:t>. Canopy trees that do not contain hollows are to be removed in accordance with the approved plans.</w:t>
            </w:r>
          </w:p>
          <w:p w14:paraId="69AFA887" w14:textId="77777777" w:rsidR="00EE4402" w:rsidRPr="00BA314A" w:rsidRDefault="00EE4402" w:rsidP="000926B5">
            <w:pPr>
              <w:pStyle w:val="NoSpacing"/>
              <w:numPr>
                <w:ilvl w:val="0"/>
                <w:numId w:val="25"/>
              </w:numPr>
            </w:pPr>
            <w:r w:rsidRPr="000926B5">
              <w:rPr>
                <w:b/>
              </w:rPr>
              <w:t>Stage 3</w:t>
            </w:r>
            <w:r w:rsidRPr="00BA314A">
              <w:t xml:space="preserve"> – Where HBTs are approved for removal are to be checked for resident fauna prior to felling by a suitably qualified ecologist.</w:t>
            </w:r>
          </w:p>
          <w:p w14:paraId="12E12175" w14:textId="240BBF6C" w:rsidR="00EE4402" w:rsidRPr="00BA314A" w:rsidRDefault="00EE4402" w:rsidP="000926B5">
            <w:pPr>
              <w:pStyle w:val="Conditionlistsiiiiii"/>
            </w:pPr>
            <w:r w:rsidRPr="00BA314A">
              <w:t xml:space="preserve">If nesting is present, the ecologist must advise that works must cease until </w:t>
            </w:r>
            <w:r>
              <w:t>relocation of nests of endangered fauna are completed by the project ecologist</w:t>
            </w:r>
            <w:r w:rsidRPr="00BA314A">
              <w:t>.</w:t>
            </w:r>
          </w:p>
          <w:p w14:paraId="61CD33E2" w14:textId="77777777" w:rsidR="00EE4402" w:rsidRPr="00BA314A" w:rsidRDefault="00EE4402" w:rsidP="000926B5">
            <w:pPr>
              <w:pStyle w:val="Conditionlistsiiiiii"/>
            </w:pPr>
            <w:r w:rsidRPr="00BA314A">
              <w:t xml:space="preserve">If fauna is residing, but not nesting within a hollow, the ecologist must either return at an appropriate time when the animal has vacated and block the hollow to prevent re-entry, or provide sound advise on how to appropriate remove the hollow without causing harm to residing wildlife. </w:t>
            </w:r>
          </w:p>
          <w:p w14:paraId="184C4FA7" w14:textId="77777777" w:rsidR="00EE4402" w:rsidRPr="00BA314A" w:rsidRDefault="00EE4402" w:rsidP="000926B5">
            <w:pPr>
              <w:pStyle w:val="Conditionlistsiiiiii"/>
            </w:pPr>
            <w:r w:rsidRPr="00BA314A">
              <w:t xml:space="preserve">Once it is confirmed that there is no roosting or nesting occurring within the hollow (or as advised by the ecologist), the hollow-bearing tree must be gently nudged with felling equipment prior to felling to encourage safe fauna evacuation. Hollow-bearing sections must be carefully lowered to the ground so as not to injure native fauna. Once the tree has been felled the hollows are to be inspected again for fauna and relocated in an appropriate location determined by the ecologist. The tree must be felled carefully in sections to allow the rescue of native fauna. </w:t>
            </w:r>
          </w:p>
          <w:p w14:paraId="42987862" w14:textId="77777777" w:rsidR="00EE4402" w:rsidRPr="00BA314A" w:rsidRDefault="00EE4402" w:rsidP="000926B5">
            <w:pPr>
              <w:pStyle w:val="Conditionlistsiiiiii"/>
            </w:pPr>
            <w:r w:rsidRPr="00BA314A">
              <w:t xml:space="preserve">If animals are injured, they will need to be assessed and either taken to the nearest veterinary </w:t>
            </w:r>
            <w:r w:rsidRPr="00BA314A">
              <w:lastRenderedPageBreak/>
              <w:t>clinic or placed into care with South Coast Wildlife Rescue.</w:t>
            </w:r>
          </w:p>
          <w:p w14:paraId="012DD717" w14:textId="6E4F22B6" w:rsidR="00EE4402" w:rsidRPr="00BA314A" w:rsidRDefault="00EE4402" w:rsidP="00EE4402">
            <w:r w:rsidRPr="00BA314A">
              <w:t>Within 10 days of completing clearing work, the project ecologist must provide to Council written evidence of any fauna detected during clearing.</w:t>
            </w:r>
          </w:p>
        </w:tc>
        <w:tc>
          <w:tcPr>
            <w:tcW w:w="1072" w:type="pct"/>
            <w:shd w:val="clear" w:color="auto" w:fill="FFFFFF" w:themeFill="background1"/>
          </w:tcPr>
          <w:p w14:paraId="56A13C7C" w14:textId="5570B3C9" w:rsidR="00EE4402" w:rsidRPr="00BA314A" w:rsidRDefault="00EE4402" w:rsidP="00EE4402">
            <w:r w:rsidRPr="00BA314A">
              <w:lastRenderedPageBreak/>
              <w:t>To minimise biodiversity impacts.</w:t>
            </w:r>
          </w:p>
        </w:tc>
      </w:tr>
      <w:tr w:rsidR="00EE4402" w:rsidRPr="000539C5" w14:paraId="32F5DC31" w14:textId="77777777" w:rsidTr="009F1C67">
        <w:trPr>
          <w:trHeight w:val="397"/>
          <w:jc w:val="center"/>
        </w:trPr>
        <w:tc>
          <w:tcPr>
            <w:tcW w:w="519" w:type="pct"/>
            <w:shd w:val="clear" w:color="auto" w:fill="FFFFFF" w:themeFill="background1"/>
          </w:tcPr>
          <w:p w14:paraId="2A29C636"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C1A1A33" w14:textId="77777777" w:rsidR="00EE4402" w:rsidRPr="002A24CB" w:rsidRDefault="00EE4402" w:rsidP="00EE4402">
            <w:pPr>
              <w:pStyle w:val="ConditionHeading"/>
            </w:pPr>
            <w:r w:rsidRPr="002A24CB">
              <w:t>Biodiversity - Fauna Boxes</w:t>
            </w:r>
          </w:p>
          <w:p w14:paraId="6EF11540" w14:textId="0E9CD035" w:rsidR="00EE4402" w:rsidRPr="002A24CB" w:rsidRDefault="00EE4402" w:rsidP="00EE4402">
            <w:r w:rsidRPr="002A24CB">
              <w:t xml:space="preserve">On completion of clearing and demolition work, fauna boxes must be installed on a 1:1 ratio of confirmed number of hollow-bearing tree hollows as directed by a suitably qualified ecologist. The project ecologist must confirm in writing to the </w:t>
            </w:r>
            <w:r>
              <w:t>Certifier</w:t>
            </w:r>
            <w:r w:rsidRPr="002A24CB">
              <w:t xml:space="preserve"> that the nest boxes are in place prior to construction works commencing.</w:t>
            </w:r>
          </w:p>
          <w:p w14:paraId="1FA5BEF1" w14:textId="31C93D40" w:rsidR="00EE4402" w:rsidRPr="002A24CB" w:rsidRDefault="00EE4402" w:rsidP="00EE4402">
            <w:r w:rsidRPr="002A24CB">
              <w:t>Nest boxes must be maintained including repair and replacement where required, as instructed by a suitably qualified ecologist or Shoalhaven City Council.</w:t>
            </w:r>
          </w:p>
        </w:tc>
        <w:tc>
          <w:tcPr>
            <w:tcW w:w="1072" w:type="pct"/>
            <w:shd w:val="clear" w:color="auto" w:fill="FFFFFF" w:themeFill="background1"/>
          </w:tcPr>
          <w:p w14:paraId="349AD54E" w14:textId="26309544" w:rsidR="00EE4402" w:rsidRPr="002A24CB" w:rsidRDefault="00EE4402" w:rsidP="00EE4402">
            <w:r w:rsidRPr="002A24CB">
              <w:t>To protect biodiversity values.</w:t>
            </w:r>
          </w:p>
        </w:tc>
      </w:tr>
      <w:tr w:rsidR="00EE4402" w:rsidRPr="000539C5" w14:paraId="146E814B" w14:textId="77777777" w:rsidTr="009F1C67">
        <w:trPr>
          <w:trHeight w:val="397"/>
          <w:jc w:val="center"/>
        </w:trPr>
        <w:tc>
          <w:tcPr>
            <w:tcW w:w="519" w:type="pct"/>
            <w:shd w:val="clear" w:color="auto" w:fill="FFFFFF" w:themeFill="background1"/>
          </w:tcPr>
          <w:p w14:paraId="28B370D9"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06FD0768" w14:textId="2F60B650" w:rsidR="00EE4402" w:rsidRPr="000539C5" w:rsidRDefault="00EE4402" w:rsidP="00EE4402">
            <w:pPr>
              <w:pStyle w:val="ConditionHeading"/>
            </w:pPr>
            <w:r w:rsidRPr="000539C5">
              <w:t xml:space="preserve">Demolition - Completion of Works </w:t>
            </w:r>
          </w:p>
          <w:p w14:paraId="3411DAB4" w14:textId="77777777" w:rsidR="00EE4402" w:rsidRPr="000539C5" w:rsidRDefault="00EE4402" w:rsidP="00EE4402">
            <w:r w:rsidRPr="000539C5">
              <w:t>Demolition work, once commenced, must be completed within three (3) months.</w:t>
            </w:r>
          </w:p>
        </w:tc>
        <w:tc>
          <w:tcPr>
            <w:tcW w:w="1072" w:type="pct"/>
            <w:shd w:val="clear" w:color="auto" w:fill="FFFFFF" w:themeFill="background1"/>
          </w:tcPr>
          <w:p w14:paraId="2BFFEE87" w14:textId="77777777" w:rsidR="00EE4402" w:rsidRPr="000539C5" w:rsidRDefault="00EE4402" w:rsidP="00EE4402">
            <w:r w:rsidRPr="000539C5">
              <w:t>To ensure demolition works are completed within an acceptable timeframe.</w:t>
            </w:r>
          </w:p>
        </w:tc>
      </w:tr>
      <w:tr w:rsidR="00EE4402" w:rsidRPr="000539C5" w14:paraId="78717619" w14:textId="77777777" w:rsidTr="009F1C67">
        <w:trPr>
          <w:trHeight w:val="397"/>
          <w:jc w:val="center"/>
        </w:trPr>
        <w:tc>
          <w:tcPr>
            <w:tcW w:w="519" w:type="pct"/>
            <w:shd w:val="clear" w:color="auto" w:fill="FFFFFF" w:themeFill="background1"/>
          </w:tcPr>
          <w:p w14:paraId="6E62E253"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2918050" w14:textId="2C3EEA6A" w:rsidR="00EE4402" w:rsidRPr="000539C5" w:rsidRDefault="00EE4402" w:rsidP="00EE4402">
            <w:pPr>
              <w:pStyle w:val="ConditionHeading"/>
            </w:pPr>
            <w:r w:rsidRPr="000539C5">
              <w:t xml:space="preserve">Demolition - Standards </w:t>
            </w:r>
          </w:p>
          <w:p w14:paraId="02F46824" w14:textId="77777777" w:rsidR="00EE4402" w:rsidRPr="000539C5" w:rsidRDefault="00EE4402" w:rsidP="00EE4402">
            <w:r w:rsidRPr="000539C5">
              <w:t>Demolition work must be carried out in accordance with all applicable Australian Standards and SafeWork Code of Practice.</w:t>
            </w:r>
          </w:p>
        </w:tc>
        <w:tc>
          <w:tcPr>
            <w:tcW w:w="1072" w:type="pct"/>
            <w:shd w:val="clear" w:color="auto" w:fill="FFFFFF" w:themeFill="background1"/>
          </w:tcPr>
          <w:p w14:paraId="754BCFD8" w14:textId="77777777" w:rsidR="00EE4402" w:rsidRPr="000539C5" w:rsidRDefault="00EE4402" w:rsidP="00EE4402">
            <w:r w:rsidRPr="000539C5">
              <w:t>To ensure demolition works are carried out appropriately.</w:t>
            </w:r>
          </w:p>
        </w:tc>
      </w:tr>
      <w:tr w:rsidR="00EE4402" w:rsidRPr="000539C5" w14:paraId="0BB805A6" w14:textId="77777777" w:rsidTr="00E70B53">
        <w:trPr>
          <w:trHeight w:val="837"/>
          <w:jc w:val="center"/>
        </w:trPr>
        <w:tc>
          <w:tcPr>
            <w:tcW w:w="5000" w:type="pct"/>
            <w:gridSpan w:val="3"/>
            <w:shd w:val="clear" w:color="auto" w:fill="FFFFFF" w:themeFill="background1"/>
          </w:tcPr>
          <w:p w14:paraId="33CC8BC1" w14:textId="77777777" w:rsidR="00EE4402" w:rsidRPr="000539C5" w:rsidRDefault="00EE4402" w:rsidP="00EE4402">
            <w:pPr>
              <w:pStyle w:val="ConditionHeading"/>
            </w:pPr>
            <w:r w:rsidRPr="000539C5">
              <w:rPr>
                <w:rStyle w:val="Heading1Char"/>
                <w:rFonts w:ascii="Arial" w:eastAsiaTheme="minorHAnsi" w:hAnsi="Arial" w:cs="Arial"/>
                <w:b/>
                <w:bCs w:val="0"/>
                <w:sz w:val="24"/>
                <w:szCs w:val="24"/>
                <w:shd w:val="clear" w:color="auto" w:fill="auto"/>
              </w:rPr>
              <w:t>BUILDING WORK</w:t>
            </w:r>
            <w:r w:rsidRPr="000539C5">
              <w:t xml:space="preserve"> </w:t>
            </w:r>
          </w:p>
          <w:p w14:paraId="491A2987" w14:textId="41E9C75A" w:rsidR="00EE4402" w:rsidRPr="000539C5" w:rsidRDefault="00EE4402" w:rsidP="00EE4402">
            <w:pPr>
              <w:pStyle w:val="ConditionHeading"/>
            </w:pPr>
            <w:r w:rsidRPr="000539C5">
              <w:rPr>
                <w:rStyle w:val="Heading2Char"/>
                <w:b/>
                <w:bCs w:val="0"/>
                <w:color w:val="auto"/>
              </w:rPr>
              <w:t xml:space="preserve">Before Issue of a </w:t>
            </w:r>
            <w:r w:rsidRPr="004807C4">
              <w:rPr>
                <w:rStyle w:val="Heading2Char"/>
                <w:b/>
                <w:bCs w:val="0"/>
                <w:color w:val="auto"/>
              </w:rPr>
              <w:t>C</w:t>
            </w:r>
            <w:r w:rsidRPr="004807C4">
              <w:rPr>
                <w:rStyle w:val="Heading2Char"/>
                <w:b/>
                <w:color w:val="auto"/>
              </w:rPr>
              <w:t>rown Certificate</w:t>
            </w:r>
          </w:p>
        </w:tc>
      </w:tr>
      <w:tr w:rsidR="00EE4402" w:rsidRPr="000539C5" w14:paraId="5F10DCD9" w14:textId="77777777" w:rsidTr="009F1C67">
        <w:trPr>
          <w:trHeight w:val="397"/>
          <w:jc w:val="center"/>
        </w:trPr>
        <w:tc>
          <w:tcPr>
            <w:tcW w:w="3928" w:type="pct"/>
            <w:gridSpan w:val="2"/>
            <w:shd w:val="clear" w:color="auto" w:fill="FFFFFF" w:themeFill="background1"/>
            <w:vAlign w:val="center"/>
          </w:tcPr>
          <w:p w14:paraId="2DBD7078" w14:textId="77777777" w:rsidR="00EE4402" w:rsidRPr="000539C5" w:rsidRDefault="00EE4402" w:rsidP="00EE4402">
            <w:pPr>
              <w:spacing w:after="120"/>
            </w:pPr>
            <w:r w:rsidRPr="000539C5">
              <w:t>CONDITIONS</w:t>
            </w:r>
          </w:p>
        </w:tc>
        <w:tc>
          <w:tcPr>
            <w:tcW w:w="1072" w:type="pct"/>
            <w:shd w:val="clear" w:color="auto" w:fill="FFFFFF" w:themeFill="background1"/>
            <w:vAlign w:val="center"/>
          </w:tcPr>
          <w:p w14:paraId="57908A27" w14:textId="77777777" w:rsidR="00EE4402" w:rsidRPr="000539C5" w:rsidRDefault="00EE4402" w:rsidP="00EE4402">
            <w:pPr>
              <w:rPr>
                <w:b/>
              </w:rPr>
            </w:pPr>
            <w:r w:rsidRPr="000539C5">
              <w:t>REASON</w:t>
            </w:r>
          </w:p>
        </w:tc>
      </w:tr>
      <w:tr w:rsidR="00EE4402" w:rsidRPr="000539C5" w14:paraId="5F05B9F1" w14:textId="77777777" w:rsidTr="009F1C67">
        <w:trPr>
          <w:trHeight w:val="397"/>
          <w:jc w:val="center"/>
        </w:trPr>
        <w:tc>
          <w:tcPr>
            <w:tcW w:w="519" w:type="pct"/>
            <w:shd w:val="clear" w:color="auto" w:fill="FFFFFF" w:themeFill="background1"/>
          </w:tcPr>
          <w:p w14:paraId="03E6E5F5"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00F5348C" w14:textId="77777777" w:rsidR="00EE4402" w:rsidRDefault="00EE4402" w:rsidP="00EE4402">
            <w:pPr>
              <w:pStyle w:val="ConditionHeading"/>
              <w:rPr>
                <w:bCs/>
              </w:rPr>
            </w:pPr>
            <w:r>
              <w:t>Accessible Car Parking</w:t>
            </w:r>
          </w:p>
          <w:p w14:paraId="4C109449" w14:textId="15157E4D" w:rsidR="00EE4402" w:rsidRPr="002D7B3F" w:rsidRDefault="00EE4402" w:rsidP="00EE4402">
            <w:r>
              <w:t xml:space="preserve">Before the issue of a relevant Crown Certificate, amended plans must be provided to the Certifier for review and approval showing the redistribution of accessible car parking spaces to align with the number of adaptable housing apartments in that building. </w:t>
            </w:r>
          </w:p>
        </w:tc>
        <w:tc>
          <w:tcPr>
            <w:tcW w:w="1072" w:type="pct"/>
            <w:shd w:val="clear" w:color="auto" w:fill="FFFFFF" w:themeFill="background1"/>
          </w:tcPr>
          <w:p w14:paraId="33159BC6" w14:textId="633A23F3" w:rsidR="00EE4402" w:rsidRPr="000539C5" w:rsidRDefault="00EE4402" w:rsidP="00EE4402">
            <w:r>
              <w:t xml:space="preserve">To ensure accessible parking spaces are provided and aligned to the number of adaptable housing apartments in that building. </w:t>
            </w:r>
          </w:p>
        </w:tc>
      </w:tr>
      <w:tr w:rsidR="00EE4402" w:rsidRPr="000539C5" w14:paraId="6DF50C3E" w14:textId="77777777" w:rsidTr="009F1C67">
        <w:trPr>
          <w:trHeight w:val="397"/>
          <w:jc w:val="center"/>
        </w:trPr>
        <w:tc>
          <w:tcPr>
            <w:tcW w:w="519" w:type="pct"/>
            <w:shd w:val="clear" w:color="auto" w:fill="FFFFFF" w:themeFill="background1"/>
          </w:tcPr>
          <w:p w14:paraId="0645C633"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40BBA7F" w14:textId="271184E8" w:rsidR="00EE4402" w:rsidRDefault="00EE4402" w:rsidP="00EE4402">
            <w:r w:rsidRPr="003609ED">
              <w:rPr>
                <w:b/>
                <w:bCs/>
              </w:rPr>
              <w:t>Acoustic Performance of Exterior Materials</w:t>
            </w:r>
          </w:p>
          <w:p w14:paraId="3DD1555D" w14:textId="1473B1A9" w:rsidR="00EE4402" w:rsidRDefault="00EE4402" w:rsidP="00EE4402">
            <w:r w:rsidRPr="00335A88">
              <w:t xml:space="preserve">Before the issue of a </w:t>
            </w:r>
            <w:r>
              <w:t>relevant Crown</w:t>
            </w:r>
            <w:r w:rsidRPr="00335A88">
              <w:t xml:space="preserve"> Certificate, detailed plan</w:t>
            </w:r>
            <w:r>
              <w:t>s</w:t>
            </w:r>
            <w:r w:rsidRPr="00335A88">
              <w:t xml:space="preserve"> </w:t>
            </w:r>
            <w:r>
              <w:t>must be provided to the Certifier showing compliance with the specifications and materials as specified in the approved Acoustic Report (Rev: 3) prepared by Northrop and dated 9/4/2024</w:t>
            </w:r>
          </w:p>
        </w:tc>
        <w:tc>
          <w:tcPr>
            <w:tcW w:w="1072" w:type="pct"/>
            <w:shd w:val="clear" w:color="auto" w:fill="FFFFFF" w:themeFill="background1"/>
          </w:tcPr>
          <w:p w14:paraId="22C4AB87" w14:textId="64BFA29A" w:rsidR="00EE4402" w:rsidRDefault="00EE4402" w:rsidP="00EE4402">
            <w:r w:rsidRPr="00335A88">
              <w:t>To minimise impacts from and to the flying-fox camp</w:t>
            </w:r>
          </w:p>
        </w:tc>
      </w:tr>
      <w:tr w:rsidR="00EE4402" w:rsidRPr="000539C5" w14:paraId="3F360EE8" w14:textId="77777777" w:rsidTr="009F1C67">
        <w:trPr>
          <w:trHeight w:val="397"/>
          <w:jc w:val="center"/>
        </w:trPr>
        <w:tc>
          <w:tcPr>
            <w:tcW w:w="519" w:type="pct"/>
            <w:shd w:val="clear" w:color="auto" w:fill="FFFFFF" w:themeFill="background1"/>
          </w:tcPr>
          <w:p w14:paraId="17E618E4"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B9984F0" w14:textId="3B8DBCDC" w:rsidR="00EE4402" w:rsidRDefault="00EE4402" w:rsidP="00EE4402">
            <w:r w:rsidRPr="00067AE1">
              <w:rPr>
                <w:b/>
                <w:bCs/>
              </w:rPr>
              <w:t>Adaptable units</w:t>
            </w:r>
          </w:p>
          <w:p w14:paraId="7155B146" w14:textId="362B6587" w:rsidR="00EE4402" w:rsidRDefault="00EE4402" w:rsidP="00EE4402">
            <w:r w:rsidRPr="009D2B5C">
              <w:t xml:space="preserve">Before the issue of the </w:t>
            </w:r>
            <w:r>
              <w:t>relevant Crown</w:t>
            </w:r>
            <w:r w:rsidRPr="009D2B5C">
              <w:t xml:space="preserve"> </w:t>
            </w:r>
            <w:r>
              <w:t>C</w:t>
            </w:r>
            <w:r w:rsidRPr="009D2B5C">
              <w:t xml:space="preserve">ertificate, a report prepared by a suitably qualified consultant </w:t>
            </w:r>
            <w:r>
              <w:t xml:space="preserve">and detailed </w:t>
            </w:r>
            <w:r w:rsidRPr="006D1905">
              <w:t>pre- and post-adaptation plans must be</w:t>
            </w:r>
            <w:r w:rsidRPr="009D2B5C">
              <w:t xml:space="preserve"> obtained that demonstrates, to the certifier’s satisfaction, that any adaptable dwellings specified in the approved plans or documents comply with the provisions of AS 4299 Adaptable Housing Standards.</w:t>
            </w:r>
          </w:p>
        </w:tc>
        <w:tc>
          <w:tcPr>
            <w:tcW w:w="1072" w:type="pct"/>
            <w:shd w:val="clear" w:color="auto" w:fill="FFFFFF" w:themeFill="background1"/>
          </w:tcPr>
          <w:p w14:paraId="7F7ED172" w14:textId="05FFF1F7" w:rsidR="00EE4402" w:rsidRDefault="00EE4402" w:rsidP="00EE4402">
            <w:r w:rsidRPr="00854F42">
              <w:t xml:space="preserve">To ensure </w:t>
            </w:r>
            <w:r>
              <w:t xml:space="preserve">dwellings are capable of being adapted. </w:t>
            </w:r>
          </w:p>
        </w:tc>
      </w:tr>
      <w:tr w:rsidR="00EE4402" w:rsidRPr="000539C5" w14:paraId="2B4183CE" w14:textId="77777777" w:rsidTr="009F1C67">
        <w:trPr>
          <w:trHeight w:val="397"/>
          <w:jc w:val="center"/>
        </w:trPr>
        <w:tc>
          <w:tcPr>
            <w:tcW w:w="519" w:type="pct"/>
            <w:shd w:val="clear" w:color="auto" w:fill="FFFFFF" w:themeFill="background1"/>
          </w:tcPr>
          <w:p w14:paraId="2DB9A1A4"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4F2592AD" w14:textId="77777777" w:rsidR="00EE4402" w:rsidRDefault="00EE4402" w:rsidP="00EE4402">
            <w:pPr>
              <w:pStyle w:val="ConditionHeading"/>
            </w:pPr>
            <w:r>
              <w:t>Amended Apartment Layouts</w:t>
            </w:r>
          </w:p>
          <w:p w14:paraId="457AE240" w14:textId="7A8525C7" w:rsidR="00EE4402" w:rsidRDefault="00EE4402" w:rsidP="00EE4402">
            <w:r>
              <w:t>Before the issue of a relevant Crown Certificate, amended plans must be provided to the Certifier for review and approval showing appropriate privacy screening provided to the bathroom areas for apartments 1-105 and 1-205.</w:t>
            </w:r>
          </w:p>
        </w:tc>
        <w:tc>
          <w:tcPr>
            <w:tcW w:w="1072" w:type="pct"/>
            <w:shd w:val="clear" w:color="auto" w:fill="FFFFFF" w:themeFill="background1"/>
          </w:tcPr>
          <w:p w14:paraId="16468AA4" w14:textId="7A74E9D1" w:rsidR="00EE4402" w:rsidRDefault="00EE4402" w:rsidP="00EE4402">
            <w:r>
              <w:t xml:space="preserve">To ensure appropriate privacy is provided to apartments. </w:t>
            </w:r>
          </w:p>
        </w:tc>
      </w:tr>
      <w:tr w:rsidR="00EE4402" w:rsidRPr="000539C5" w14:paraId="0A852DF4" w14:textId="77777777" w:rsidTr="009F1C67">
        <w:trPr>
          <w:trHeight w:val="397"/>
          <w:jc w:val="center"/>
        </w:trPr>
        <w:tc>
          <w:tcPr>
            <w:tcW w:w="519" w:type="pct"/>
            <w:shd w:val="clear" w:color="auto" w:fill="FFFFFF" w:themeFill="background1"/>
          </w:tcPr>
          <w:p w14:paraId="0A636CF8"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C2169DC" w14:textId="0606672E" w:rsidR="00EE4402" w:rsidRPr="00C45F69" w:rsidRDefault="00EE4402" w:rsidP="00EE4402">
            <w:pPr>
              <w:pStyle w:val="ConsentheadingA12B"/>
              <w:rPr>
                <w:rFonts w:ascii="Times New Roman" w:hAnsi="Times New Roman"/>
              </w:rPr>
            </w:pPr>
            <w:r>
              <w:t xml:space="preserve">Car Parking Design Standards  </w:t>
            </w:r>
          </w:p>
          <w:p w14:paraId="79A03CFC" w14:textId="61E852C2" w:rsidR="00EE4402" w:rsidRPr="00FC06B4" w:rsidRDefault="00EE4402" w:rsidP="00EE4402">
            <w:r w:rsidRPr="00FC06B4">
              <w:t xml:space="preserve">Prior to the issue of a </w:t>
            </w:r>
            <w:r>
              <w:t>relevant Crown</w:t>
            </w:r>
            <w:r w:rsidRPr="00FC06B4">
              <w:t xml:space="preserve"> Certificate, certified engineering design plans and specifications must be prepared by a professional engineer, (as defined in the National Construction Code) or surveyor and approved by the Certifier.</w:t>
            </w:r>
          </w:p>
          <w:p w14:paraId="13509047" w14:textId="77777777" w:rsidR="00EE4402" w:rsidRPr="00FC06B4" w:rsidRDefault="00EE4402" w:rsidP="00EE4402">
            <w:r w:rsidRPr="00FC06B4">
              <w:t>The car parking and access design must comply with the following:</w:t>
            </w:r>
          </w:p>
          <w:p w14:paraId="14BBA9AB" w14:textId="77777777" w:rsidR="00EE4402" w:rsidRPr="00FC06B4" w:rsidRDefault="00EE4402" w:rsidP="000926B5">
            <w:pPr>
              <w:pStyle w:val="NoSpacing"/>
              <w:numPr>
                <w:ilvl w:val="0"/>
                <w:numId w:val="41"/>
              </w:numPr>
            </w:pPr>
            <w:r w:rsidRPr="00FC06B4">
              <w:t xml:space="preserve">A minimum number of </w:t>
            </w:r>
            <w:r>
              <w:t>70</w:t>
            </w:r>
            <w:r w:rsidRPr="00FC06B4">
              <w:t xml:space="preserve"> spaces must be provided on site</w:t>
            </w:r>
            <w:r>
              <w:t>, generally in accordance with the approved plans</w:t>
            </w:r>
            <w:r w:rsidRPr="00FC06B4">
              <w:t>.</w:t>
            </w:r>
          </w:p>
          <w:p w14:paraId="7E68CF99" w14:textId="77777777" w:rsidR="00EE4402" w:rsidRDefault="00EE4402" w:rsidP="000926B5">
            <w:pPr>
              <w:pStyle w:val="NoSpacing"/>
            </w:pPr>
            <w:r w:rsidRPr="00FC06B4">
              <w:t>AS2890</w:t>
            </w:r>
            <w:r>
              <w:t>.1 and AS2890.6</w:t>
            </w:r>
            <w:r w:rsidRPr="00FC06B4">
              <w:t xml:space="preserve"> where relevant.</w:t>
            </w:r>
          </w:p>
          <w:p w14:paraId="15F10F8E" w14:textId="77777777" w:rsidR="00EE4402" w:rsidRPr="000E0FED" w:rsidRDefault="00EE4402" w:rsidP="000926B5">
            <w:pPr>
              <w:pStyle w:val="NoSpacing"/>
            </w:pPr>
            <w:r>
              <w:t>Electrical vehicle charging conduit provision to be provided to service the two carpark modules.</w:t>
            </w:r>
          </w:p>
          <w:p w14:paraId="5BEE6E83" w14:textId="77777777" w:rsidR="00EE4402" w:rsidRPr="00FC06B4" w:rsidRDefault="00EE4402" w:rsidP="000926B5">
            <w:pPr>
              <w:pStyle w:val="NoSpacing"/>
            </w:pPr>
            <w:r>
              <w:t>Pavement c</w:t>
            </w:r>
            <w:r w:rsidRPr="00FC06B4">
              <w:t>onstructed in accordance with the following:</w:t>
            </w:r>
          </w:p>
          <w:p w14:paraId="65126CB5" w14:textId="77777777" w:rsidR="00EE4402" w:rsidRPr="00FC06B4" w:rsidRDefault="00EE4402" w:rsidP="000926B5">
            <w:pPr>
              <w:pStyle w:val="Conditionlistsiiiiii"/>
            </w:pPr>
            <w:r w:rsidRPr="00FC06B4">
              <w:t>with a flexible pavement, surfaced with 30mm of AC10 asphaltic concrete</w:t>
            </w:r>
            <w:r>
              <w:t>, or</w:t>
            </w:r>
          </w:p>
          <w:p w14:paraId="0EE142C9" w14:textId="77777777" w:rsidR="00EE4402" w:rsidRPr="00FC06B4" w:rsidRDefault="00EE4402" w:rsidP="000926B5">
            <w:pPr>
              <w:pStyle w:val="Conditionlistsiiiiii"/>
            </w:pPr>
            <w:r w:rsidRPr="00FC06B4">
              <w:t>to a coloured, patterned or stamped concrete standard</w:t>
            </w:r>
            <w:r>
              <w:t>.</w:t>
            </w:r>
          </w:p>
          <w:p w14:paraId="72CBC320" w14:textId="77777777" w:rsidR="00EE4402" w:rsidRPr="00BE5405" w:rsidRDefault="00EE4402" w:rsidP="000926B5">
            <w:pPr>
              <w:pStyle w:val="NoSpacing"/>
            </w:pPr>
            <w:r>
              <w:t>Pavement b</w:t>
            </w:r>
            <w:r w:rsidRPr="00BE5405">
              <w:t>ordered in accordance with Council’s Standard Drawings by:</w:t>
            </w:r>
          </w:p>
          <w:p w14:paraId="235827A8" w14:textId="4A83F753" w:rsidR="00EE4402" w:rsidRPr="000539C5" w:rsidRDefault="00EE4402" w:rsidP="000926B5">
            <w:pPr>
              <w:pStyle w:val="Conditionlistsiiiiii"/>
            </w:pPr>
            <w:r w:rsidRPr="00BE5405">
              <w:lastRenderedPageBreak/>
              <w:t xml:space="preserve">concrete kerbing, except where surface runoff is concentrated, in which case concrete integral kerb and gutter must be constructed.  </w:t>
            </w:r>
          </w:p>
        </w:tc>
        <w:tc>
          <w:tcPr>
            <w:tcW w:w="1072" w:type="pct"/>
            <w:shd w:val="clear" w:color="auto" w:fill="FFFFFF" w:themeFill="background1"/>
          </w:tcPr>
          <w:p w14:paraId="07F62F67" w14:textId="23312B55" w:rsidR="00EE4402" w:rsidRPr="000539C5" w:rsidRDefault="00EE4402" w:rsidP="00EE4402">
            <w:r>
              <w:lastRenderedPageBreak/>
              <w:t>To ensure carpark lighting is appropriately designed.</w:t>
            </w:r>
          </w:p>
        </w:tc>
      </w:tr>
      <w:tr w:rsidR="00EE4402" w:rsidRPr="000539C5" w14:paraId="641A4ABF" w14:textId="77777777" w:rsidTr="009F1C67">
        <w:trPr>
          <w:trHeight w:val="397"/>
          <w:jc w:val="center"/>
        </w:trPr>
        <w:tc>
          <w:tcPr>
            <w:tcW w:w="519" w:type="pct"/>
            <w:shd w:val="clear" w:color="auto" w:fill="FFFFFF" w:themeFill="background1"/>
          </w:tcPr>
          <w:p w14:paraId="384B44B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4C46FEB" w14:textId="53A0A7D4" w:rsidR="00EE4402" w:rsidRDefault="00EE4402" w:rsidP="00EE4402">
            <w:pPr>
              <w:pStyle w:val="ConsentheadingA12B"/>
            </w:pPr>
            <w:r w:rsidRPr="00571CC1">
              <w:t>Carparking - Lighting Design</w:t>
            </w:r>
          </w:p>
          <w:p w14:paraId="3A9711AB" w14:textId="686D985A" w:rsidR="00EE4402" w:rsidRPr="000539C5" w:rsidRDefault="00EE4402" w:rsidP="00EE4402">
            <w:r w:rsidRPr="009D2B5C">
              <w:t xml:space="preserve">Before the issue of a </w:t>
            </w:r>
            <w:r>
              <w:t>relevant Crown</w:t>
            </w:r>
            <w:r w:rsidRPr="009D2B5C">
              <w:t xml:space="preserve"> </w:t>
            </w:r>
            <w:r>
              <w:t>C</w:t>
            </w:r>
            <w:r w:rsidRPr="009D2B5C">
              <w:t xml:space="preserve">ertificate, lighting design plans are to be submitted to </w:t>
            </w:r>
            <w:r>
              <w:t>the Certifier</w:t>
            </w:r>
            <w:r w:rsidRPr="009D2B5C">
              <w:t xml:space="preserve"> for approval. Lighting is to be provided to the internal driveway and car parking area in accordance with </w:t>
            </w:r>
            <w:r w:rsidRPr="009D2B5C">
              <w:rPr>
                <w:i/>
                <w:iCs/>
              </w:rPr>
              <w:t>AS/NZS 1158.3.1 Lighting for roads and public spaces - Pedestrian area (Category P) lighting - Performance and design requirements.</w:t>
            </w:r>
          </w:p>
        </w:tc>
        <w:tc>
          <w:tcPr>
            <w:tcW w:w="1072" w:type="pct"/>
            <w:shd w:val="clear" w:color="auto" w:fill="FFFFFF" w:themeFill="background1"/>
          </w:tcPr>
          <w:p w14:paraId="508D9F04" w14:textId="411A9C26" w:rsidR="00EE4402" w:rsidRPr="000539C5" w:rsidRDefault="00EE4402" w:rsidP="00EE4402">
            <w:r>
              <w:t xml:space="preserve">To ensure carpark lighting is appropriately designed. </w:t>
            </w:r>
          </w:p>
        </w:tc>
      </w:tr>
      <w:tr w:rsidR="00EE4402" w:rsidRPr="000539C5" w14:paraId="3626498F" w14:textId="77777777" w:rsidTr="009F1C67">
        <w:trPr>
          <w:trHeight w:val="397"/>
          <w:jc w:val="center"/>
        </w:trPr>
        <w:tc>
          <w:tcPr>
            <w:tcW w:w="519" w:type="pct"/>
            <w:shd w:val="clear" w:color="auto" w:fill="FFFFFF" w:themeFill="background1"/>
          </w:tcPr>
          <w:p w14:paraId="24F55324"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2834B8A" w14:textId="04B3A5B3" w:rsidR="00EE4402" w:rsidRPr="000539C5" w:rsidRDefault="00EE4402" w:rsidP="00EE4402">
            <w:pPr>
              <w:pStyle w:val="ConditionHeading"/>
            </w:pPr>
            <w:r w:rsidRPr="000539C5">
              <w:t xml:space="preserve">Council Approvals - Evidence </w:t>
            </w:r>
          </w:p>
          <w:p w14:paraId="31F5E791" w14:textId="76061F9E" w:rsidR="00EE4402" w:rsidRPr="000539C5" w:rsidRDefault="00EE4402" w:rsidP="00EE4402">
            <w:r w:rsidRPr="000539C5">
              <w:t xml:space="preserve">A </w:t>
            </w:r>
            <w:r>
              <w:t>Crown</w:t>
            </w:r>
            <w:r w:rsidRPr="000539C5">
              <w:t xml:space="preserve"> Certificate must not be issued until the Certifier has received notification from, or evidence of, any Council approval that is required before the commencement of building works.</w:t>
            </w:r>
          </w:p>
        </w:tc>
        <w:tc>
          <w:tcPr>
            <w:tcW w:w="1072" w:type="pct"/>
            <w:shd w:val="clear" w:color="auto" w:fill="FFFFFF" w:themeFill="background1"/>
          </w:tcPr>
          <w:p w14:paraId="41C17806" w14:textId="77777777" w:rsidR="00EE4402" w:rsidRPr="000539C5" w:rsidRDefault="00EE4402" w:rsidP="00EE4402">
            <w:r w:rsidRPr="000539C5">
              <w:t>To ensure all required approvals are obtained.</w:t>
            </w:r>
          </w:p>
        </w:tc>
      </w:tr>
      <w:tr w:rsidR="00EE4402" w:rsidRPr="000539C5" w14:paraId="55270C14" w14:textId="77777777" w:rsidTr="009F1C67">
        <w:trPr>
          <w:trHeight w:val="397"/>
          <w:jc w:val="center"/>
        </w:trPr>
        <w:tc>
          <w:tcPr>
            <w:tcW w:w="519" w:type="pct"/>
            <w:shd w:val="clear" w:color="auto" w:fill="FFFFFF" w:themeFill="background1"/>
          </w:tcPr>
          <w:p w14:paraId="1BC2CE2F"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D4CC019" w14:textId="6952616F" w:rsidR="00EE4402" w:rsidRDefault="00EE4402" w:rsidP="00EE4402">
            <w:pPr>
              <w:pStyle w:val="ConditionHeading"/>
            </w:pPr>
            <w:r w:rsidRPr="00C1307D">
              <w:t>Driveway – Design Standards (Urban)</w:t>
            </w:r>
            <w:r w:rsidRPr="00571CC1">
              <w:t xml:space="preserve"> </w:t>
            </w:r>
          </w:p>
          <w:p w14:paraId="428AD9F7" w14:textId="69C373B0" w:rsidR="00EE4402" w:rsidRPr="00B11F29" w:rsidRDefault="00EE4402" w:rsidP="00EE4402">
            <w:r w:rsidRPr="00B11F29">
              <w:t xml:space="preserve">Prior to the issue of a </w:t>
            </w:r>
            <w:r>
              <w:t>relevant Crown</w:t>
            </w:r>
            <w:r w:rsidRPr="00B11F29">
              <w:t xml:space="preserve"> Certificate, engineering design plans must be prepared by a professional engineer, (as defined in the National Construction Code) or surveyor and approved by Council. The layback/footpath crossing design must comply with the following:</w:t>
            </w:r>
          </w:p>
          <w:p w14:paraId="63D8AFF2" w14:textId="77777777" w:rsidR="00EE4402" w:rsidRPr="00B11F29" w:rsidRDefault="00EE4402" w:rsidP="000926B5">
            <w:pPr>
              <w:pStyle w:val="NoSpacing"/>
              <w:numPr>
                <w:ilvl w:val="0"/>
                <w:numId w:val="32"/>
              </w:numPr>
            </w:pPr>
            <w:r w:rsidRPr="00B11F29">
              <w:t>Council’s Engineering Design Standard Drawings and AS2890.1.</w:t>
            </w:r>
          </w:p>
          <w:p w14:paraId="0AE2C13E" w14:textId="77777777" w:rsidR="00EE4402" w:rsidRPr="00B11F29" w:rsidRDefault="00EE4402" w:rsidP="000926B5">
            <w:pPr>
              <w:pStyle w:val="NoSpacing"/>
              <w:numPr>
                <w:ilvl w:val="0"/>
                <w:numId w:val="32"/>
              </w:numPr>
            </w:pPr>
            <w:r w:rsidRPr="00B11F29">
              <w:t>Generally located within the locations on the approved plans.</w:t>
            </w:r>
          </w:p>
          <w:p w14:paraId="381C1156" w14:textId="77777777" w:rsidR="00EE4402" w:rsidRPr="00B11F29" w:rsidRDefault="00EE4402" w:rsidP="000926B5">
            <w:pPr>
              <w:pStyle w:val="NoSpacing"/>
              <w:numPr>
                <w:ilvl w:val="0"/>
                <w:numId w:val="32"/>
              </w:numPr>
            </w:pPr>
            <w:r w:rsidRPr="00B11F29">
              <w:t xml:space="preserve">Constructed using 20 MPa reinforced concrete, reinforced with SL72 mesh, on a 75mm compacted fine crushed rock base with centrally placed slab of minimum 5.5 metres width and minimum 100mm depth. </w:t>
            </w:r>
          </w:p>
          <w:p w14:paraId="2C91F1D8" w14:textId="77777777" w:rsidR="00EE4402" w:rsidRDefault="00EE4402" w:rsidP="000926B5">
            <w:pPr>
              <w:pStyle w:val="NoSpacing"/>
              <w:numPr>
                <w:ilvl w:val="0"/>
                <w:numId w:val="32"/>
              </w:numPr>
            </w:pPr>
            <w:r w:rsidRPr="00B11F29">
              <w:t>Removal of sufficient width of existing road seal and pavement to allow placing of formwork and laying/compaction of suitable pavement material for the driveway layback with a minimum 300mm offset to the kerb lip line.</w:t>
            </w:r>
          </w:p>
          <w:p w14:paraId="1B6C9228" w14:textId="72183A0F" w:rsidR="00EE4402" w:rsidRPr="001A3955" w:rsidRDefault="00EE4402" w:rsidP="00EE4402">
            <w:pPr>
              <w:rPr>
                <w:i/>
                <w:iCs/>
              </w:rPr>
            </w:pPr>
            <w:r w:rsidRPr="001A3955">
              <w:rPr>
                <w:i/>
                <w:iCs/>
              </w:rPr>
              <w:t xml:space="preserve">Note: Once the information is submitted to Council, Council will </w:t>
            </w:r>
            <w:r>
              <w:rPr>
                <w:i/>
                <w:iCs/>
              </w:rPr>
              <w:t xml:space="preserve">endeavour to </w:t>
            </w:r>
            <w:r w:rsidRPr="001A3955">
              <w:rPr>
                <w:i/>
                <w:iCs/>
              </w:rPr>
              <w:t>provide a determination within 28 days</w:t>
            </w:r>
            <w:r w:rsidR="00E53D4B">
              <w:rPr>
                <w:i/>
                <w:iCs/>
              </w:rPr>
              <w:t xml:space="preserve"> inclusive of any amendments required to ensure compliance</w:t>
            </w:r>
            <w:r w:rsidRPr="001A3955">
              <w:rPr>
                <w:i/>
                <w:iCs/>
              </w:rPr>
              <w:t xml:space="preserve">. </w:t>
            </w:r>
          </w:p>
        </w:tc>
        <w:tc>
          <w:tcPr>
            <w:tcW w:w="1072" w:type="pct"/>
            <w:shd w:val="clear" w:color="auto" w:fill="FFFFFF" w:themeFill="background1"/>
          </w:tcPr>
          <w:p w14:paraId="2F2FBB09" w14:textId="44D83D16" w:rsidR="00EE4402" w:rsidRPr="000539C5" w:rsidRDefault="00EE4402" w:rsidP="00EE4402">
            <w:r>
              <w:t>To ensure road and pavement infrastructure is appropriately designed.</w:t>
            </w:r>
          </w:p>
        </w:tc>
      </w:tr>
      <w:tr w:rsidR="00EE4402" w:rsidRPr="000539C5" w14:paraId="20D69A7B" w14:textId="77777777" w:rsidTr="009F1C67">
        <w:trPr>
          <w:trHeight w:val="397"/>
          <w:jc w:val="center"/>
        </w:trPr>
        <w:tc>
          <w:tcPr>
            <w:tcW w:w="519" w:type="pct"/>
            <w:shd w:val="clear" w:color="auto" w:fill="FFFFFF" w:themeFill="background1"/>
          </w:tcPr>
          <w:p w14:paraId="44248E18"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21B0DFD" w14:textId="2C53A66B" w:rsidR="00EE4402" w:rsidRDefault="00EE4402" w:rsidP="00EE4402">
            <w:pPr>
              <w:pStyle w:val="ConsentheadingA12B"/>
            </w:pPr>
            <w:r w:rsidRPr="00FF4120">
              <w:t>Earthworks - Site Filling Design Standards</w:t>
            </w:r>
          </w:p>
          <w:p w14:paraId="6E43A880" w14:textId="3D773291" w:rsidR="00EE4402" w:rsidRPr="009D2B5C" w:rsidRDefault="00EE4402" w:rsidP="00EE4402">
            <w:r w:rsidRPr="009D2B5C">
              <w:t xml:space="preserve">Before the issue of a </w:t>
            </w:r>
            <w:r>
              <w:t>relevant Crown</w:t>
            </w:r>
            <w:r w:rsidRPr="009D2B5C">
              <w:t xml:space="preserve"> </w:t>
            </w:r>
            <w:r>
              <w:t>C</w:t>
            </w:r>
            <w:r w:rsidRPr="009D2B5C">
              <w:t>ertificate</w:t>
            </w:r>
            <w:r>
              <w:t xml:space="preserve"> </w:t>
            </w:r>
            <w:r w:rsidRPr="009D2B5C">
              <w:t xml:space="preserve">certified engineering design plans and specifications must be </w:t>
            </w:r>
            <w:r w:rsidRPr="009D2B5C">
              <w:lastRenderedPageBreak/>
              <w:t>prepared by a professional engineer, (as defined in the National Construction Code) or surveyor and approved by the Certifier.</w:t>
            </w:r>
          </w:p>
          <w:p w14:paraId="34A4392D" w14:textId="77777777" w:rsidR="00EE4402" w:rsidRPr="009D2B5C" w:rsidRDefault="00EE4402" w:rsidP="00EE4402">
            <w:r w:rsidRPr="009D2B5C">
              <w:t>The site filling design must comply with the following:</w:t>
            </w:r>
          </w:p>
          <w:p w14:paraId="1B3244CC" w14:textId="77777777" w:rsidR="00EE4402" w:rsidRPr="001D23B2" w:rsidRDefault="00EE4402" w:rsidP="000926B5">
            <w:pPr>
              <w:pStyle w:val="NoSpacing"/>
              <w:numPr>
                <w:ilvl w:val="0"/>
                <w:numId w:val="36"/>
              </w:numPr>
            </w:pPr>
            <w:r w:rsidRPr="001D23B2">
              <w:t xml:space="preserve">The site must be </w:t>
            </w:r>
            <w:r>
              <w:t xml:space="preserve">cut and </w:t>
            </w:r>
            <w:r w:rsidRPr="001D23B2">
              <w:t xml:space="preserve">filled </w:t>
            </w:r>
            <w:r>
              <w:t>in accordance with the Bulk Earthworks Plan, Ref. SY232949, Dwg. No. C6.01, Rev. A by Northrop Engineers</w:t>
            </w:r>
            <w:r w:rsidRPr="001D23B2">
              <w:t xml:space="preserve"> and graded </w:t>
            </w:r>
            <w:r>
              <w:t>to have</w:t>
            </w:r>
            <w:r w:rsidRPr="001D23B2">
              <w:t xml:space="preserve"> an absolute minimum grade of 0.5%</w:t>
            </w:r>
            <w:r>
              <w:t xml:space="preserve"> unless within the building envelope</w:t>
            </w:r>
            <w:r w:rsidRPr="001D23B2">
              <w:t>.</w:t>
            </w:r>
          </w:p>
          <w:p w14:paraId="496C0855" w14:textId="72860A97" w:rsidR="00EE4402" w:rsidRPr="000539C5" w:rsidRDefault="00EE4402" w:rsidP="000926B5">
            <w:pPr>
              <w:pStyle w:val="NoSpacing"/>
            </w:pPr>
            <w:r w:rsidRPr="001D23B2">
              <w:t xml:space="preserve">The filling specification must be approved by </w:t>
            </w:r>
            <w:r>
              <w:t>the Certifier</w:t>
            </w:r>
            <w:r w:rsidRPr="001D23B2">
              <w:t xml:space="preserve"> and require all allotment filling to be placed in accordance with AS 3798 Guidelines on earthworks for commercial and residential developments and compacted at least to the minimum relative compaction listed in the standard applicable to the type of development / subdivision.  </w:t>
            </w:r>
          </w:p>
        </w:tc>
        <w:tc>
          <w:tcPr>
            <w:tcW w:w="1072" w:type="pct"/>
            <w:shd w:val="clear" w:color="auto" w:fill="FFFFFF" w:themeFill="background1"/>
          </w:tcPr>
          <w:p w14:paraId="50888802" w14:textId="1B5143CF" w:rsidR="00EE4402" w:rsidRPr="000539C5" w:rsidRDefault="00EE4402" w:rsidP="00EE4402">
            <w:r w:rsidRPr="009D2B5C">
              <w:lastRenderedPageBreak/>
              <w:t xml:space="preserve">To ensure </w:t>
            </w:r>
            <w:r>
              <w:t xml:space="preserve">site filling is designed appropriately. </w:t>
            </w:r>
          </w:p>
        </w:tc>
      </w:tr>
      <w:tr w:rsidR="00EE4402" w:rsidRPr="000539C5" w14:paraId="2A524CD0" w14:textId="77777777" w:rsidTr="009F1C67">
        <w:trPr>
          <w:trHeight w:val="397"/>
          <w:jc w:val="center"/>
        </w:trPr>
        <w:tc>
          <w:tcPr>
            <w:tcW w:w="519" w:type="pct"/>
            <w:shd w:val="clear" w:color="auto" w:fill="FFFFFF" w:themeFill="background1"/>
          </w:tcPr>
          <w:p w14:paraId="2924A76F"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4F208F1" w14:textId="77777777" w:rsidR="00EE4402" w:rsidRPr="009D2B5C" w:rsidRDefault="00EE4402" w:rsidP="00EE4402">
            <w:pPr>
              <w:pStyle w:val="ConsentheadingA12B"/>
            </w:pPr>
            <w:r>
              <w:t xml:space="preserve">Erosion and Sediment Controls - </w:t>
            </w:r>
            <w:r w:rsidRPr="009D2B5C">
              <w:t>Soil and Water Management Plans</w:t>
            </w:r>
          </w:p>
          <w:p w14:paraId="4A3ABC52" w14:textId="574BD036" w:rsidR="00EE4402" w:rsidRPr="00C57DA5" w:rsidRDefault="00EE4402" w:rsidP="00EE4402">
            <w:bookmarkStart w:id="2" w:name="_Hlk37160763"/>
            <w:r w:rsidRPr="00C57DA5">
              <w:t xml:space="preserve">Before the issue of a </w:t>
            </w:r>
            <w:r>
              <w:t>relevant Crown</w:t>
            </w:r>
            <w:r w:rsidRPr="00C57DA5">
              <w:t xml:space="preserve"> Certificate, a Soil and Water Management Plan and specifications must be prepared in accordance with Landcom’s publication Managing Urban Stormwater - Soils and Construction (2004) by a Professional Engineer, (as defined in the National Construction Code) to the satisfaction of the Certifier.   </w:t>
            </w:r>
          </w:p>
          <w:p w14:paraId="4A576E34" w14:textId="77777777" w:rsidR="00EE4402" w:rsidRPr="00C57DA5" w:rsidRDefault="00EE4402" w:rsidP="00EE4402">
            <w:r w:rsidRPr="00C57DA5">
              <w:t>All plans must include:</w:t>
            </w:r>
          </w:p>
          <w:p w14:paraId="172BA79F" w14:textId="77777777" w:rsidR="00EE4402" w:rsidRPr="00C57DA5" w:rsidRDefault="00EE4402" w:rsidP="000926B5">
            <w:pPr>
              <w:pStyle w:val="NoSpacing"/>
              <w:numPr>
                <w:ilvl w:val="0"/>
                <w:numId w:val="38"/>
              </w:numPr>
            </w:pPr>
            <w:r w:rsidRPr="00C57DA5">
              <w:t>Area proposed to be exposed to the possibility of erosion as used in calculations;</w:t>
            </w:r>
          </w:p>
          <w:p w14:paraId="00CA335E" w14:textId="77777777" w:rsidR="00EE4402" w:rsidRPr="00C57DA5" w:rsidRDefault="00EE4402" w:rsidP="000926B5">
            <w:pPr>
              <w:pStyle w:val="NoSpacing"/>
            </w:pPr>
            <w:r w:rsidRPr="00C57DA5">
              <w:t>Site access locations and stabilisation details and restrictions;</w:t>
            </w:r>
          </w:p>
          <w:p w14:paraId="68213DE4" w14:textId="77777777" w:rsidR="00EE4402" w:rsidRPr="00C57DA5" w:rsidRDefault="00EE4402" w:rsidP="000926B5">
            <w:pPr>
              <w:pStyle w:val="NoSpacing"/>
            </w:pPr>
            <w:r w:rsidRPr="00C57DA5">
              <w:t>Erosion and sediment control locations and types;</w:t>
            </w:r>
          </w:p>
          <w:p w14:paraId="5E503C21" w14:textId="77777777" w:rsidR="00EE4402" w:rsidRPr="00C57DA5" w:rsidRDefault="00EE4402" w:rsidP="000926B5">
            <w:pPr>
              <w:pStyle w:val="NoSpacing"/>
            </w:pPr>
            <w:r w:rsidRPr="00C57DA5">
              <w:t>Soil, water and drainage patterns and management plans;</w:t>
            </w:r>
          </w:p>
          <w:p w14:paraId="471F9D4C" w14:textId="2E2239FD" w:rsidR="00EE4402" w:rsidRPr="00C57DA5" w:rsidRDefault="00EE4402" w:rsidP="000926B5">
            <w:pPr>
              <w:pStyle w:val="NoSpacing"/>
            </w:pPr>
            <w:r w:rsidRPr="00C57DA5">
              <w:t>Location of vegetated buffer strips, unstable slopes, boggy areas, and restricted “no access” areas;</w:t>
            </w:r>
          </w:p>
          <w:p w14:paraId="22E24840" w14:textId="77777777" w:rsidR="00EE4402" w:rsidRPr="00C57DA5" w:rsidRDefault="00EE4402" w:rsidP="000926B5">
            <w:pPr>
              <w:pStyle w:val="NoSpacing"/>
            </w:pPr>
            <w:r w:rsidRPr="00C57DA5">
              <w:t>Nature and extent of proposed clearing, excavation and filling;</w:t>
            </w:r>
          </w:p>
          <w:p w14:paraId="5DFA7858" w14:textId="77777777" w:rsidR="00EE4402" w:rsidRPr="00C57DA5" w:rsidRDefault="00EE4402" w:rsidP="000926B5">
            <w:pPr>
              <w:pStyle w:val="NoSpacing"/>
            </w:pPr>
            <w:r w:rsidRPr="00C57DA5">
              <w:t>Approximate location and proposed treatment of haul roads, borrow pits, site sheds and stockpiles;</w:t>
            </w:r>
          </w:p>
          <w:p w14:paraId="6CE7B18A" w14:textId="77777777" w:rsidR="00EE4402" w:rsidRPr="00C57DA5" w:rsidRDefault="00EE4402" w:rsidP="000926B5">
            <w:pPr>
              <w:pStyle w:val="NoSpacing"/>
            </w:pPr>
            <w:r w:rsidRPr="00C57DA5">
              <w:t>Proposed staging of construction and SWMP measures;</w:t>
            </w:r>
          </w:p>
          <w:p w14:paraId="0F92F8B7" w14:textId="77777777" w:rsidR="00EE4402" w:rsidRPr="00C57DA5" w:rsidRDefault="00EE4402" w:rsidP="000926B5">
            <w:pPr>
              <w:pStyle w:val="NoSpacing"/>
            </w:pPr>
            <w:r w:rsidRPr="00C57DA5">
              <w:t>Inspection and maintenance program for all soil and water management measures;</w:t>
            </w:r>
          </w:p>
          <w:p w14:paraId="145C4872" w14:textId="77777777" w:rsidR="00EE4402" w:rsidRPr="00C57DA5" w:rsidRDefault="00EE4402" w:rsidP="000926B5">
            <w:pPr>
              <w:pStyle w:val="NoSpacing"/>
            </w:pPr>
            <w:r w:rsidRPr="00C57DA5">
              <w:t xml:space="preserve"> Disposal site for silt removed from sediment traps;</w:t>
            </w:r>
          </w:p>
          <w:p w14:paraId="3353E73A" w14:textId="77777777" w:rsidR="00EE4402" w:rsidRPr="00C57DA5" w:rsidRDefault="00EE4402" w:rsidP="000926B5">
            <w:pPr>
              <w:pStyle w:val="NoSpacing"/>
            </w:pPr>
            <w:r w:rsidRPr="00C57DA5">
              <w:lastRenderedPageBreak/>
              <w:t xml:space="preserve"> All design criteria and calculations used to size erosion and sediment control measures;</w:t>
            </w:r>
          </w:p>
          <w:p w14:paraId="34DA5D2F" w14:textId="77777777" w:rsidR="00EE4402" w:rsidRPr="00C57DA5" w:rsidRDefault="00EE4402" w:rsidP="000926B5">
            <w:pPr>
              <w:pStyle w:val="NoSpacing"/>
            </w:pPr>
            <w:r w:rsidRPr="00C57DA5">
              <w:t>Site rehabilitation details including frequency of watering;</w:t>
            </w:r>
          </w:p>
          <w:p w14:paraId="3835A7FF" w14:textId="77777777" w:rsidR="00EE4402" w:rsidRPr="00C57DA5" w:rsidRDefault="00EE4402" w:rsidP="000926B5">
            <w:pPr>
              <w:pStyle w:val="NoSpacing"/>
            </w:pPr>
            <w:r w:rsidRPr="00C57DA5">
              <w:t>Identification of existing vegetation and site revegetation to have 70% cover established before plan is decommissioned;</w:t>
            </w:r>
          </w:p>
          <w:p w14:paraId="7D7AA5E5" w14:textId="77777777" w:rsidR="00EE4402" w:rsidRPr="00C57DA5" w:rsidRDefault="00EE4402" w:rsidP="000926B5">
            <w:pPr>
              <w:pStyle w:val="NoSpacing"/>
            </w:pPr>
            <w:r w:rsidRPr="00C57DA5">
              <w:t>Existing and final contours (clearly distinguished and adequately annotated);</w:t>
            </w:r>
          </w:p>
          <w:p w14:paraId="653B2E3C" w14:textId="77777777" w:rsidR="00EE4402" w:rsidRPr="00C57DA5" w:rsidRDefault="00EE4402" w:rsidP="000926B5">
            <w:pPr>
              <w:pStyle w:val="NoSpacing"/>
            </w:pPr>
            <w:r w:rsidRPr="00C57DA5">
              <w:t>Standard construction drawings for proposed soil, water  and drainage management measures.</w:t>
            </w:r>
          </w:p>
          <w:p w14:paraId="2A69B14E" w14:textId="77777777" w:rsidR="00EE4402" w:rsidRPr="00C57DA5" w:rsidRDefault="00EE4402" w:rsidP="00EE4402">
            <w:r w:rsidRPr="00C57DA5">
              <w:t>All implemented measures must ensure that a pollution incident must not occur as defined by the Protection of the Environment Operations Act (POEO).</w:t>
            </w:r>
          </w:p>
          <w:p w14:paraId="33C3BA54" w14:textId="77777777" w:rsidR="00EE4402" w:rsidRPr="00C57DA5" w:rsidRDefault="00EE4402" w:rsidP="00EE4402">
            <w:r w:rsidRPr="00C57DA5">
              <w:t>All implemented measures must:</w:t>
            </w:r>
          </w:p>
          <w:p w14:paraId="76CFFCCF" w14:textId="77777777" w:rsidR="00EE4402" w:rsidRPr="00C57DA5" w:rsidRDefault="00EE4402" w:rsidP="000926B5">
            <w:pPr>
              <w:pStyle w:val="NoSpacing"/>
              <w:numPr>
                <w:ilvl w:val="0"/>
                <w:numId w:val="37"/>
              </w:numPr>
            </w:pPr>
            <w:r w:rsidRPr="00C57DA5">
              <w:t xml:space="preserve">not cause water pollution as defined by the </w:t>
            </w:r>
            <w:hyperlink r:id="rId13" w:anchor="/view/act/1997/156" w:tgtFrame="_blank" w:history="1">
              <w:r w:rsidRPr="000926B5">
                <w:rPr>
                  <w:rStyle w:val="Hyperlink"/>
                  <w:color w:val="auto"/>
                  <w:u w:val="none"/>
                </w:rPr>
                <w:t>Protection of the Environment Operations Act</w:t>
              </w:r>
            </w:hyperlink>
            <w:r w:rsidRPr="00C57DA5">
              <w:t xml:space="preserve"> (POEO). </w:t>
            </w:r>
          </w:p>
          <w:p w14:paraId="2422784D" w14:textId="77777777" w:rsidR="00EE4402" w:rsidRPr="00C57DA5" w:rsidRDefault="00EE4402" w:rsidP="000926B5">
            <w:pPr>
              <w:pStyle w:val="NoSpacing"/>
              <w:numPr>
                <w:ilvl w:val="0"/>
                <w:numId w:val="37"/>
              </w:numPr>
            </w:pPr>
            <w:r w:rsidRPr="00C57DA5">
              <w:t xml:space="preserve">be maintained at all times. </w:t>
            </w:r>
          </w:p>
          <w:p w14:paraId="13A530FC" w14:textId="46D0D781" w:rsidR="00EE4402" w:rsidRPr="000539C5" w:rsidRDefault="00EE4402" w:rsidP="000926B5">
            <w:pPr>
              <w:pStyle w:val="NoSpacing"/>
              <w:numPr>
                <w:ilvl w:val="0"/>
                <w:numId w:val="37"/>
              </w:numPr>
            </w:pPr>
            <w:r w:rsidRPr="00C57DA5">
              <w:t xml:space="preserve">not be decommissioned until at least 70% revegetation cover has been established. </w:t>
            </w:r>
            <w:r w:rsidRPr="00C57DA5" w:rsidDel="00A92D92">
              <w:t xml:space="preserve">Before the issue of a </w:t>
            </w:r>
            <w:r>
              <w:t>Crown</w:t>
            </w:r>
            <w:r w:rsidRPr="00C57DA5" w:rsidDel="00A92D92">
              <w:t xml:space="preserve"> </w:t>
            </w:r>
            <w:r w:rsidRPr="00C57DA5">
              <w:t>C</w:t>
            </w:r>
            <w:r w:rsidRPr="00C57DA5" w:rsidDel="00A92D92">
              <w:t>ertificate, a Soil and Water Management Plan must be prepared by a Professional Engineer, (as defined in the National Construction Code) to the satisfaction of the Certifier.</w:t>
            </w:r>
            <w:bookmarkEnd w:id="2"/>
            <w:r w:rsidRPr="00C57DA5" w:rsidDel="00A92D92">
              <w:t xml:space="preserve">   </w:t>
            </w:r>
          </w:p>
        </w:tc>
        <w:tc>
          <w:tcPr>
            <w:tcW w:w="1072" w:type="pct"/>
            <w:shd w:val="clear" w:color="auto" w:fill="FFFFFF" w:themeFill="background1"/>
          </w:tcPr>
          <w:p w14:paraId="4354E141" w14:textId="6783FDDC" w:rsidR="00EE4402" w:rsidRPr="000539C5" w:rsidRDefault="00EE4402" w:rsidP="00EE4402">
            <w:r>
              <w:lastRenderedPageBreak/>
              <w:t>To ensure an appropriate Soil and Water Management Plan has been prepared.</w:t>
            </w:r>
          </w:p>
        </w:tc>
      </w:tr>
      <w:tr w:rsidR="00EE4402" w:rsidRPr="000539C5" w14:paraId="03B2ABF1" w14:textId="77777777" w:rsidTr="009F1C67">
        <w:trPr>
          <w:trHeight w:val="397"/>
          <w:jc w:val="center"/>
        </w:trPr>
        <w:tc>
          <w:tcPr>
            <w:tcW w:w="519" w:type="pct"/>
            <w:shd w:val="clear" w:color="auto" w:fill="FFFFFF" w:themeFill="background1"/>
          </w:tcPr>
          <w:p w14:paraId="3259850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F504F1B" w14:textId="7BA28641" w:rsidR="00EE4402" w:rsidRPr="000539C5" w:rsidRDefault="00EE4402" w:rsidP="00EE4402">
            <w:pPr>
              <w:pStyle w:val="ConditionHeading"/>
            </w:pPr>
            <w:r w:rsidRPr="000539C5">
              <w:t xml:space="preserve">Exterior Materials </w:t>
            </w:r>
          </w:p>
          <w:p w14:paraId="36F78D2F" w14:textId="46F4AD28" w:rsidR="00EE4402" w:rsidRPr="000539C5" w:rsidRDefault="00EE4402" w:rsidP="00EE4402">
            <w:r w:rsidRPr="000539C5">
              <w:t xml:space="preserve">Roofing and other external materials must be of low glare and reflectivity.  Details of finished external surface materials, including colours and texture must be provided to the Certifier before the issue of a </w:t>
            </w:r>
            <w:r>
              <w:t xml:space="preserve">relevant Crown </w:t>
            </w:r>
            <w:r w:rsidRPr="000539C5">
              <w:t>Certificate.</w:t>
            </w:r>
          </w:p>
        </w:tc>
        <w:tc>
          <w:tcPr>
            <w:tcW w:w="1072" w:type="pct"/>
            <w:shd w:val="clear" w:color="auto" w:fill="FFFFFF" w:themeFill="background1"/>
          </w:tcPr>
          <w:p w14:paraId="51F01DC3" w14:textId="77777777" w:rsidR="00EE4402" w:rsidRPr="000539C5" w:rsidRDefault="00EE4402" w:rsidP="00EE4402">
            <w:r w:rsidRPr="000539C5">
              <w:t>To ensure colours and materials are appropriate.</w:t>
            </w:r>
          </w:p>
        </w:tc>
      </w:tr>
      <w:tr w:rsidR="00EE4402" w:rsidRPr="000539C5" w14:paraId="68A84E3A" w14:textId="77777777" w:rsidTr="009F1C67">
        <w:trPr>
          <w:trHeight w:val="397"/>
          <w:jc w:val="center"/>
        </w:trPr>
        <w:tc>
          <w:tcPr>
            <w:tcW w:w="519" w:type="pct"/>
            <w:shd w:val="clear" w:color="auto" w:fill="FFFFFF" w:themeFill="background1"/>
          </w:tcPr>
          <w:p w14:paraId="78E3077A"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0902EB35" w14:textId="77777777" w:rsidR="00EE4402" w:rsidRPr="002462A0" w:rsidRDefault="00EE4402" w:rsidP="00EE4402">
            <w:pPr>
              <w:pStyle w:val="ConditionHeading"/>
            </w:pPr>
            <w:r w:rsidRPr="002462A0">
              <w:t>Flooding – Building Design</w:t>
            </w:r>
          </w:p>
          <w:p w14:paraId="38A2D6D2" w14:textId="63492217" w:rsidR="00EE4402" w:rsidRPr="00446E84" w:rsidRDefault="00EE4402" w:rsidP="00EE4402">
            <w:r w:rsidRPr="00C928B9">
              <w:t xml:space="preserve">Before the issue of a </w:t>
            </w:r>
            <w:r>
              <w:t>relevant Crown</w:t>
            </w:r>
            <w:r w:rsidRPr="00C928B9">
              <w:t xml:space="preserve"> Certificate,</w:t>
            </w:r>
            <w:r>
              <w:t xml:space="preserve"> a</w:t>
            </w:r>
            <w:r w:rsidRPr="00C928B9">
              <w:t xml:space="preserve"> flood evacuation plan prepared </w:t>
            </w:r>
            <w:r>
              <w:t xml:space="preserve">by </w:t>
            </w:r>
            <w:r w:rsidRPr="00C928B9">
              <w:t>a professional engineer, (as defined in the National Construction Code) must submit</w:t>
            </w:r>
            <w:r>
              <w:t>ted</w:t>
            </w:r>
            <w:r w:rsidRPr="00C928B9">
              <w:t xml:space="preserve"> to the Certifier, certif</w:t>
            </w:r>
            <w:r>
              <w:t>ying</w:t>
            </w:r>
            <w:r w:rsidRPr="00C928B9">
              <w:t xml:space="preserve"> that permanent, fail-safe, maintenance-free measures are incorporated in the development to ensure that the timely, orderly and safe evacuation of people is possible from the area and that it will not add significant cost and disruption to the community or the SES.  This plan is to consider for pre-flood event planning the use of Flood Warning Products available from the Bureau of Meteorology.</w:t>
            </w:r>
          </w:p>
        </w:tc>
        <w:tc>
          <w:tcPr>
            <w:tcW w:w="1072" w:type="pct"/>
            <w:shd w:val="clear" w:color="auto" w:fill="FFFFFF" w:themeFill="background1"/>
          </w:tcPr>
          <w:p w14:paraId="5A181346" w14:textId="2DB0DA0C" w:rsidR="00EE4402" w:rsidRPr="000539C5" w:rsidRDefault="00EE4402" w:rsidP="00EE4402">
            <w:r w:rsidRPr="003B4239">
              <w:t>To ensure</w:t>
            </w:r>
            <w:r>
              <w:t xml:space="preserve"> the development is appropriately designed responding to flood constraints.</w:t>
            </w:r>
          </w:p>
        </w:tc>
      </w:tr>
      <w:tr w:rsidR="00EE4402" w:rsidRPr="000539C5" w14:paraId="3AC4DFF1" w14:textId="77777777" w:rsidTr="009F1C67">
        <w:trPr>
          <w:trHeight w:val="397"/>
          <w:jc w:val="center"/>
        </w:trPr>
        <w:tc>
          <w:tcPr>
            <w:tcW w:w="519" w:type="pct"/>
            <w:shd w:val="clear" w:color="auto" w:fill="FFFFFF" w:themeFill="background1"/>
          </w:tcPr>
          <w:p w14:paraId="2E0D6367"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4653BD8" w14:textId="77777777" w:rsidR="00EE4402" w:rsidRDefault="00EE4402" w:rsidP="00EE4402">
            <w:pPr>
              <w:tabs>
                <w:tab w:val="left" w:pos="567"/>
              </w:tabs>
              <w:rPr>
                <w:b/>
              </w:rPr>
            </w:pPr>
            <w:r w:rsidRPr="00E04F71">
              <w:rPr>
                <w:b/>
              </w:rPr>
              <w:t xml:space="preserve">Lighting of </w:t>
            </w:r>
            <w:r>
              <w:rPr>
                <w:b/>
              </w:rPr>
              <w:t>C</w:t>
            </w:r>
            <w:r w:rsidRPr="00E04F71">
              <w:rPr>
                <w:b/>
              </w:rPr>
              <w:t xml:space="preserve">ommon </w:t>
            </w:r>
            <w:r>
              <w:rPr>
                <w:b/>
              </w:rPr>
              <w:t>A</w:t>
            </w:r>
            <w:r w:rsidRPr="00E04F71">
              <w:rPr>
                <w:b/>
              </w:rPr>
              <w:t>rea</w:t>
            </w:r>
            <w:r>
              <w:rPr>
                <w:b/>
              </w:rPr>
              <w:t>s</w:t>
            </w:r>
          </w:p>
          <w:p w14:paraId="5AB58477" w14:textId="13934E1E" w:rsidR="00EE4402" w:rsidRPr="00437B73" w:rsidRDefault="00EE4402" w:rsidP="00EE4402">
            <w:pPr>
              <w:rPr>
                <w:bCs/>
              </w:rPr>
            </w:pPr>
            <w:r>
              <w:rPr>
                <w:bCs/>
              </w:rPr>
              <w:t xml:space="preserve">Prior to the issue of a relevant Crown Certificate details of lighting of all communal areas is to be submitted to the Principal Certifier. Details are to consider </w:t>
            </w:r>
            <w:r w:rsidRPr="00E04F71">
              <w:rPr>
                <w:bCs/>
              </w:rPr>
              <w:t>lighting for</w:t>
            </w:r>
            <w:r>
              <w:rPr>
                <w:bCs/>
              </w:rPr>
              <w:t xml:space="preserve"> </w:t>
            </w:r>
            <w:r w:rsidRPr="00A764BE">
              <w:t>internal driveways, parking areas</w:t>
            </w:r>
            <w:r>
              <w:t xml:space="preserve">, </w:t>
            </w:r>
            <w:r w:rsidRPr="00A764BE">
              <w:t>around the building entrances and communal areas</w:t>
            </w:r>
            <w:r>
              <w:t>, and communal open space areas.</w:t>
            </w:r>
          </w:p>
          <w:p w14:paraId="00A7AF83" w14:textId="77777777" w:rsidR="00EE4402" w:rsidRPr="00A764BE" w:rsidRDefault="00EE4402" w:rsidP="00EE4402">
            <w:r w:rsidRPr="00A764BE">
              <w:t xml:space="preserve">The details are to include </w:t>
            </w:r>
            <w:r w:rsidRPr="00E04F71">
              <w:rPr>
                <w:bCs/>
              </w:rPr>
              <w:t>certification</w:t>
            </w:r>
            <w:r w:rsidRPr="00A764BE">
              <w:t xml:space="preserve"> from an appropriately qualified person that there will be no offensive glare onto adjoining residents. </w:t>
            </w:r>
            <w:r w:rsidRPr="00A764BE">
              <w:rPr>
                <w:kern w:val="32"/>
              </w:rPr>
              <w:t>A</w:t>
            </w:r>
            <w:r w:rsidRPr="00A764BE">
              <w:t>ll lighting is to comply with the following requirements:</w:t>
            </w:r>
          </w:p>
          <w:p w14:paraId="3C04E5BE" w14:textId="77777777" w:rsidR="00EE4402" w:rsidRPr="00A764BE" w:rsidRDefault="00EE4402" w:rsidP="000926B5">
            <w:pPr>
              <w:pStyle w:val="NoSpacing"/>
              <w:numPr>
                <w:ilvl w:val="0"/>
                <w:numId w:val="48"/>
              </w:numPr>
            </w:pPr>
            <w:r w:rsidRPr="00A764BE">
              <w:t>Lighting is to be designed and installed in accordance with the relevant Australian and New Zealand Lighting Standards.</w:t>
            </w:r>
          </w:p>
          <w:p w14:paraId="22EE89DC" w14:textId="77777777" w:rsidR="00EE4402" w:rsidRPr="00A764BE" w:rsidRDefault="00EE4402" w:rsidP="000926B5">
            <w:pPr>
              <w:pStyle w:val="NoSpacing"/>
              <w:numPr>
                <w:ilvl w:val="0"/>
                <w:numId w:val="48"/>
              </w:numPr>
            </w:pPr>
            <w:r w:rsidRPr="00A764BE">
              <w:t xml:space="preserve">Lighting is to be provided to all common areas including all car parking levels, stairs and access corridors and communal </w:t>
            </w:r>
            <w:r>
              <w:t>open space areas</w:t>
            </w:r>
            <w:r w:rsidRPr="00A764BE">
              <w:t>.</w:t>
            </w:r>
          </w:p>
          <w:p w14:paraId="342B8813" w14:textId="77777777" w:rsidR="00EE4402" w:rsidRPr="00A764BE" w:rsidRDefault="00EE4402" w:rsidP="000926B5">
            <w:pPr>
              <w:pStyle w:val="NoSpacing"/>
              <w:numPr>
                <w:ilvl w:val="0"/>
                <w:numId w:val="48"/>
              </w:numPr>
            </w:pPr>
            <w:r w:rsidRPr="00A764BE">
              <w:t>Sensor lighting should be installed into areas that may be areas of concealment.</w:t>
            </w:r>
          </w:p>
          <w:p w14:paraId="52AB3CA9" w14:textId="051021DD" w:rsidR="00EE4402" w:rsidRPr="000539C5" w:rsidRDefault="00EE4402" w:rsidP="000926B5">
            <w:pPr>
              <w:pStyle w:val="NoSpacing"/>
              <w:numPr>
                <w:ilvl w:val="0"/>
                <w:numId w:val="48"/>
              </w:numPr>
            </w:pPr>
            <w:r w:rsidRPr="00A764BE">
              <w:t>Lighting is to be automatically controlled by time clocks and where appropriate, sensors for energy efficiency and a controlled environment for residents.</w:t>
            </w:r>
          </w:p>
        </w:tc>
        <w:tc>
          <w:tcPr>
            <w:tcW w:w="1072" w:type="pct"/>
            <w:shd w:val="clear" w:color="auto" w:fill="FFFFFF" w:themeFill="background1"/>
          </w:tcPr>
          <w:p w14:paraId="0E42FBDC" w14:textId="2D522BBC" w:rsidR="00EE4402" w:rsidRPr="000539C5" w:rsidRDefault="00EE4402" w:rsidP="00EE4402">
            <w:r>
              <w:t>To ensure appropriate lighting is provided to common areas.</w:t>
            </w:r>
          </w:p>
        </w:tc>
      </w:tr>
      <w:tr w:rsidR="00EE4402" w:rsidRPr="000539C5" w14:paraId="2D896792" w14:textId="77777777" w:rsidTr="009F1C67">
        <w:trPr>
          <w:trHeight w:val="397"/>
          <w:jc w:val="center"/>
        </w:trPr>
        <w:tc>
          <w:tcPr>
            <w:tcW w:w="519" w:type="pct"/>
            <w:shd w:val="clear" w:color="auto" w:fill="FFFFFF" w:themeFill="background1"/>
          </w:tcPr>
          <w:p w14:paraId="787AF7D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5815047" w14:textId="77777777" w:rsidR="00EE4402" w:rsidRDefault="00EE4402" w:rsidP="00EE4402">
            <w:pPr>
              <w:pStyle w:val="ConditionHeading"/>
              <w:rPr>
                <w:rStyle w:val="Heading2Char"/>
              </w:rPr>
            </w:pPr>
            <w:r w:rsidRPr="000539C5">
              <w:t xml:space="preserve">Long Service Levy </w:t>
            </w:r>
          </w:p>
          <w:p w14:paraId="36643226" w14:textId="2FD777CC" w:rsidR="00EE4402" w:rsidRPr="000539C5" w:rsidRDefault="00EE4402" w:rsidP="00EE4402">
            <w:r w:rsidRPr="000539C5">
              <w:t>Before the issue of the relevant C</w:t>
            </w:r>
            <w:r>
              <w:t>rown</w:t>
            </w:r>
            <w:r w:rsidRPr="000539C5">
              <w:t xml:space="preserve"> Certificate the long service levy must be paid to the Long Service Corporation of Council under the Building and Construction industry </w:t>
            </w:r>
            <w:r w:rsidRPr="000539C5">
              <w:rPr>
                <w:i/>
                <w:iCs/>
              </w:rPr>
              <w:t>Long Service Payments Act 1986</w:t>
            </w:r>
            <w:r w:rsidRPr="000539C5">
              <w:t>, section 34, and evidence of the payment is to be provided to the Certifier.</w:t>
            </w:r>
          </w:p>
        </w:tc>
        <w:tc>
          <w:tcPr>
            <w:tcW w:w="1072" w:type="pct"/>
            <w:shd w:val="clear" w:color="auto" w:fill="FFFFFF" w:themeFill="background1"/>
          </w:tcPr>
          <w:p w14:paraId="3CE4B891" w14:textId="77777777" w:rsidR="00EE4402" w:rsidRPr="000539C5" w:rsidRDefault="00EE4402" w:rsidP="00EE4402">
            <w:r w:rsidRPr="000539C5">
              <w:t>To ensure compliance with long service levy requirements.</w:t>
            </w:r>
          </w:p>
        </w:tc>
      </w:tr>
      <w:tr w:rsidR="00EE4402" w:rsidRPr="000539C5" w14:paraId="5D2B8E13" w14:textId="77777777" w:rsidTr="009F1C67">
        <w:trPr>
          <w:trHeight w:val="397"/>
          <w:jc w:val="center"/>
        </w:trPr>
        <w:tc>
          <w:tcPr>
            <w:tcW w:w="519" w:type="pct"/>
            <w:shd w:val="clear" w:color="auto" w:fill="FFFFFF" w:themeFill="background1"/>
          </w:tcPr>
          <w:p w14:paraId="3F2119D5"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73A7D59A" w14:textId="77777777" w:rsidR="00EE4402" w:rsidRDefault="00EE4402" w:rsidP="00EE4402">
            <w:pPr>
              <w:pStyle w:val="ConsentheadingA12B"/>
              <w:rPr>
                <w:rStyle w:val="ConditionHeadingChar"/>
                <w:b/>
              </w:rPr>
            </w:pPr>
            <w:r>
              <w:rPr>
                <w:rStyle w:val="ConditionHeadingChar"/>
                <w:b/>
                <w:bCs w:val="0"/>
              </w:rPr>
              <w:t>P</w:t>
            </w:r>
            <w:r>
              <w:rPr>
                <w:rStyle w:val="ConditionHeadingChar"/>
                <w:b/>
              </w:rPr>
              <w:t>edestrian Access and Mobility Plan – Design Standards</w:t>
            </w:r>
          </w:p>
          <w:p w14:paraId="0A38CB8F" w14:textId="28A25383" w:rsidR="00EE4402" w:rsidRDefault="00EE4402" w:rsidP="00EE4402">
            <w:pPr>
              <w:rPr>
                <w:rStyle w:val="ConditionHeadingChar"/>
                <w:b w:val="0"/>
                <w:bCs/>
              </w:rPr>
            </w:pPr>
            <w:r>
              <w:rPr>
                <w:rStyle w:val="ConditionHeadingChar"/>
                <w:b w:val="0"/>
                <w:bCs/>
              </w:rPr>
              <w:t>Appropriate pedestrian access pathways must be provided within Beinda Street in accordance with the approved plans, or an alternative arrangement to the satisfaction of Council made for the provision of pedestrian/shared pathways in accordance with Council’s Pedestrian Access and Mobility Plan.</w:t>
            </w:r>
          </w:p>
          <w:p w14:paraId="5D3B6B51" w14:textId="129A5988" w:rsidR="00EE4402" w:rsidRDefault="00EE4402" w:rsidP="00EE4402">
            <w:pPr>
              <w:rPr>
                <w:rStyle w:val="ConditionHeadingChar"/>
                <w:b w:val="0"/>
                <w:bCs/>
              </w:rPr>
            </w:pPr>
            <w:r>
              <w:rPr>
                <w:rStyle w:val="ConditionHeadingChar"/>
                <w:b w:val="0"/>
                <w:bCs/>
              </w:rPr>
              <w:t xml:space="preserve">Details of the pedestrian/shared pathways must be provided to Shoalhaven City Council’s Director – City Development (or delegate) for review and approval before the issue of a relevant Crown Certificate. </w:t>
            </w:r>
          </w:p>
          <w:p w14:paraId="12B491A9" w14:textId="7B1DC533" w:rsidR="00EE4402" w:rsidRDefault="00EE4402" w:rsidP="00EE4402">
            <w:pPr>
              <w:rPr>
                <w:rStyle w:val="ConditionHeadingChar"/>
                <w:b w:val="0"/>
                <w:bCs/>
              </w:rPr>
            </w:pPr>
            <w:r>
              <w:rPr>
                <w:rStyle w:val="ConditionHeadingChar"/>
                <w:b w:val="0"/>
                <w:bCs/>
              </w:rPr>
              <w:t>Where a pedestrian footpath is provided on the southern side of Beinda Street it must comply with the following=:</w:t>
            </w:r>
          </w:p>
          <w:p w14:paraId="3CA48A0A" w14:textId="63387AF1" w:rsidR="00EE4402" w:rsidRPr="009D2B5C" w:rsidRDefault="00EE4402" w:rsidP="000926B5">
            <w:pPr>
              <w:pStyle w:val="NoSpacing"/>
              <w:numPr>
                <w:ilvl w:val="0"/>
                <w:numId w:val="33"/>
              </w:numPr>
            </w:pPr>
            <w:r w:rsidRPr="009D2B5C">
              <w:lastRenderedPageBreak/>
              <w:t xml:space="preserve">A </w:t>
            </w:r>
            <w:r w:rsidRPr="004723A7">
              <w:t xml:space="preserve">1.2 </w:t>
            </w:r>
            <w:r w:rsidRPr="009D2B5C">
              <w:t>metre-wide concrete</w:t>
            </w:r>
            <w:r>
              <w:t xml:space="preserve"> (or alternative material accepted by Council) footpath is to be </w:t>
            </w:r>
            <w:r w:rsidRPr="009D2B5C">
              <w:t xml:space="preserve">designed </w:t>
            </w:r>
            <w:r>
              <w:t xml:space="preserve">along the Beinda Street frontage of the development, in the location shown on the approved plans </w:t>
            </w:r>
            <w:r w:rsidRPr="009D2B5C">
              <w:t>with:</w:t>
            </w:r>
          </w:p>
          <w:p w14:paraId="0F50769B" w14:textId="77777777" w:rsidR="00EE4402" w:rsidRDefault="00EE4402" w:rsidP="000926B5">
            <w:pPr>
              <w:pStyle w:val="NoSpacing"/>
            </w:pPr>
            <w:r>
              <w:t>a minimum offset to the property boundary of 500mm.</w:t>
            </w:r>
          </w:p>
          <w:p w14:paraId="1CE2CB0A" w14:textId="77777777" w:rsidR="00EE4402" w:rsidRPr="00E93E0D" w:rsidRDefault="00EE4402" w:rsidP="000926B5">
            <w:pPr>
              <w:pStyle w:val="NoSpacing"/>
            </w:pPr>
            <w:r>
              <w:t>this footpath may be omitted in locations to Council’s satisfaction that there is a connection to the shared user path outlined in a).</w:t>
            </w:r>
          </w:p>
          <w:p w14:paraId="4393F0FC" w14:textId="77777777" w:rsidR="00EE4402" w:rsidRPr="009D2B5C" w:rsidRDefault="00EE4402" w:rsidP="000926B5">
            <w:pPr>
              <w:pStyle w:val="NoSpacing"/>
            </w:pPr>
            <w:r w:rsidRPr="009D2B5C">
              <w:t>cross section design provided from road centreline to the carpark/garage floor level at each driveway access point.</w:t>
            </w:r>
          </w:p>
          <w:p w14:paraId="1D90CFC9" w14:textId="77777777" w:rsidR="00EE4402" w:rsidRPr="009D2B5C" w:rsidRDefault="00EE4402" w:rsidP="000926B5">
            <w:pPr>
              <w:pStyle w:val="NoSpacing"/>
            </w:pPr>
            <w:r w:rsidRPr="009D2B5C">
              <w:t>3% cross fall from the boundary to top of kerb.</w:t>
            </w:r>
          </w:p>
          <w:p w14:paraId="57801C7F" w14:textId="77777777" w:rsidR="00EE4402" w:rsidRPr="009D2B5C" w:rsidRDefault="00EE4402" w:rsidP="000926B5">
            <w:pPr>
              <w:pStyle w:val="NoSpacing"/>
            </w:pPr>
            <w:r w:rsidRPr="009D2B5C">
              <w:t xml:space="preserve">match existing footpath levels of adjoining property frontages and be a uniform grade over the length of the </w:t>
            </w:r>
            <w:r>
              <w:t>alignment</w:t>
            </w:r>
            <w:r w:rsidRPr="009D2B5C">
              <w:t>, or where this cannot be achieved, a longitudinal section must be designed.</w:t>
            </w:r>
          </w:p>
          <w:p w14:paraId="0A5010E3" w14:textId="7278770C" w:rsidR="00EE4402" w:rsidRPr="009333B0" w:rsidRDefault="00EE4402" w:rsidP="000926B5">
            <w:pPr>
              <w:pStyle w:val="NoSpacing"/>
              <w:rPr>
                <w:rStyle w:val="ConditionHeadingChar"/>
                <w:rFonts w:cs="Times New Roman"/>
                <w:b w:val="0"/>
              </w:rPr>
            </w:pPr>
            <w:r w:rsidRPr="009D2B5C">
              <w:t>kerb ramps at intersections in accordance with Council’s Engineering Design Specifications.</w:t>
            </w:r>
          </w:p>
          <w:p w14:paraId="1A57D567" w14:textId="088F820F" w:rsidR="00EE4402" w:rsidRDefault="00EE4402" w:rsidP="00EE4402">
            <w:r>
              <w:rPr>
                <w:rStyle w:val="ConditionHeadingChar"/>
                <w:b w:val="0"/>
                <w:bCs/>
              </w:rPr>
              <w:t xml:space="preserve">All cycleway and footpath designs must comply with </w:t>
            </w:r>
            <w:r w:rsidRPr="001D23B2">
              <w:t>Council</w:t>
            </w:r>
            <w:r>
              <w:t>’</w:t>
            </w:r>
            <w:r w:rsidRPr="001D23B2">
              <w:t>s Engineering Design Specifications Section D8 – Cycleway and Footpath Design</w:t>
            </w:r>
            <w:r>
              <w:t xml:space="preserve"> or an alternative as accepted by Council</w:t>
            </w:r>
            <w:r w:rsidRPr="001D23B2">
              <w:t>.</w:t>
            </w:r>
            <w:r>
              <w:t xml:space="preserve"> All variations to standards and specifications must be accepted by Council. </w:t>
            </w:r>
          </w:p>
          <w:p w14:paraId="73E8E5E8" w14:textId="2D426F54" w:rsidR="00EE4402" w:rsidRPr="000539C5" w:rsidRDefault="000A1E3B" w:rsidP="00EE4402">
            <w:pPr>
              <w:rPr>
                <w:rStyle w:val="ConditionHeadingChar"/>
                <w:b w:val="0"/>
                <w:bCs/>
              </w:rPr>
            </w:pPr>
            <w:r w:rsidRPr="001A3955">
              <w:rPr>
                <w:i/>
                <w:iCs/>
              </w:rPr>
              <w:t xml:space="preserve">Note: Once the information is submitted to Council, Council will </w:t>
            </w:r>
            <w:r>
              <w:rPr>
                <w:i/>
                <w:iCs/>
              </w:rPr>
              <w:t xml:space="preserve">endeavour to </w:t>
            </w:r>
            <w:r w:rsidRPr="001A3955">
              <w:rPr>
                <w:i/>
                <w:iCs/>
              </w:rPr>
              <w:t>provide a determination within 28 days</w:t>
            </w:r>
            <w:r>
              <w:rPr>
                <w:i/>
                <w:iCs/>
              </w:rPr>
              <w:t xml:space="preserve"> inclusive of any amendments required to ensure compliance</w:t>
            </w:r>
            <w:r w:rsidRPr="001A3955">
              <w:rPr>
                <w:i/>
                <w:iCs/>
              </w:rPr>
              <w:t>.</w:t>
            </w:r>
          </w:p>
        </w:tc>
        <w:tc>
          <w:tcPr>
            <w:tcW w:w="1072" w:type="pct"/>
            <w:shd w:val="clear" w:color="auto" w:fill="FFFFFF" w:themeFill="background1"/>
          </w:tcPr>
          <w:p w14:paraId="48C8DF4E" w14:textId="024BD982" w:rsidR="00EE4402" w:rsidRPr="000539C5" w:rsidRDefault="00EE4402" w:rsidP="00EE4402">
            <w:r>
              <w:lastRenderedPageBreak/>
              <w:t xml:space="preserve">To ensure appropriate pedestrian infrastructure is provided. </w:t>
            </w:r>
          </w:p>
        </w:tc>
      </w:tr>
      <w:tr w:rsidR="00EE4402" w:rsidRPr="000539C5" w14:paraId="7DC5C9D5" w14:textId="77777777" w:rsidTr="009F1C67">
        <w:trPr>
          <w:trHeight w:val="397"/>
          <w:jc w:val="center"/>
        </w:trPr>
        <w:tc>
          <w:tcPr>
            <w:tcW w:w="519" w:type="pct"/>
            <w:shd w:val="clear" w:color="auto" w:fill="FFFFFF" w:themeFill="background1"/>
          </w:tcPr>
          <w:p w14:paraId="3F4FA258"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D13E010" w14:textId="7538F7D4" w:rsidR="00EE4402" w:rsidRPr="000539C5" w:rsidRDefault="00EE4402" w:rsidP="00EE4402">
            <w:pPr>
              <w:pStyle w:val="ConsentheadingA12B"/>
            </w:pPr>
            <w:r w:rsidRPr="000539C5">
              <w:rPr>
                <w:rStyle w:val="ConditionHeadingChar"/>
                <w:b/>
                <w:bCs w:val="0"/>
              </w:rPr>
              <w:t>Retaining Walls – Design Standards</w:t>
            </w:r>
            <w:r w:rsidRPr="000539C5">
              <w:t xml:space="preserve"> </w:t>
            </w:r>
          </w:p>
          <w:p w14:paraId="2E87AB57" w14:textId="3E6C17FB" w:rsidR="00EE4402" w:rsidRPr="000539C5" w:rsidRDefault="00EE4402" w:rsidP="00EE4402">
            <w:r w:rsidRPr="000539C5">
              <w:t xml:space="preserve">Before the issue of a </w:t>
            </w:r>
            <w:r>
              <w:t>relevant Crown</w:t>
            </w:r>
            <w:r w:rsidRPr="000539C5">
              <w:t xml:space="preserve"> Certificate for approved retaining walls exceeding 600mm in height above ground level (existing) and/or within 1m of a property boundary, detailed design plans must be prepared and submitted to the Certifier for approval. </w:t>
            </w:r>
          </w:p>
          <w:p w14:paraId="25C5073E" w14:textId="77777777" w:rsidR="00EE4402" w:rsidRPr="000539C5" w:rsidRDefault="00EE4402" w:rsidP="00EE4402">
            <w:r w:rsidRPr="000539C5">
              <w:t>The retaining walls must satisfy the following:</w:t>
            </w:r>
          </w:p>
          <w:p w14:paraId="12B398D0" w14:textId="77777777" w:rsidR="00EE4402" w:rsidRPr="000539C5" w:rsidRDefault="00EE4402" w:rsidP="000926B5">
            <w:pPr>
              <w:pStyle w:val="NoSpacing"/>
              <w:numPr>
                <w:ilvl w:val="0"/>
                <w:numId w:val="8"/>
              </w:numPr>
            </w:pPr>
            <w:r w:rsidRPr="000539C5">
              <w:t>For retaining walls exceeding 600mm in height above natural ground level (existing) a professional engineer has certified the retaining walls as structurally sound, including in relation to (but not limited to) the ability to withstand the forces of lateral soil load; and</w:t>
            </w:r>
          </w:p>
          <w:p w14:paraId="0EFA1B63" w14:textId="77777777" w:rsidR="00EE4402" w:rsidRPr="000539C5" w:rsidRDefault="00EE4402" w:rsidP="000926B5">
            <w:pPr>
              <w:pStyle w:val="NoSpacing"/>
            </w:pPr>
            <w:r w:rsidRPr="000539C5">
              <w:t>For retaining walls less than 600mm in height above natural ground level (existing) the Certifier must be satisfied that the retaining walls are structurally sound, including in relation to (but not limited to) the ability to withstand the forces of lateral soil load.</w:t>
            </w:r>
          </w:p>
          <w:p w14:paraId="2BF964CE" w14:textId="77777777" w:rsidR="00EE4402" w:rsidRPr="000539C5" w:rsidRDefault="00EE4402" w:rsidP="000926B5">
            <w:pPr>
              <w:pStyle w:val="NoSpacing"/>
            </w:pPr>
            <w:r w:rsidRPr="000539C5">
              <w:lastRenderedPageBreak/>
              <w:t>Retaining walls, footings and drainage must be contained wholly within the development site.</w:t>
            </w:r>
          </w:p>
          <w:p w14:paraId="199D0363" w14:textId="77777777" w:rsidR="00EE4402" w:rsidRPr="000539C5" w:rsidRDefault="00EE4402" w:rsidP="000926B5">
            <w:pPr>
              <w:pStyle w:val="NoSpacing"/>
            </w:pPr>
            <w:r w:rsidRPr="000539C5">
              <w:t xml:space="preserve">Construction within a registered easement is prohibited. </w:t>
            </w:r>
          </w:p>
          <w:p w14:paraId="3797AA8F" w14:textId="77777777" w:rsidR="00EE4402" w:rsidRPr="000539C5" w:rsidRDefault="00EE4402" w:rsidP="00EE4402">
            <w:r w:rsidRPr="000539C5">
              <w:t xml:space="preserve">Retaining walls not shown on the approved plan must meet the criteria for Exempt retaining walls and comply with the relevant criteria listed in </w:t>
            </w:r>
            <w:r w:rsidRPr="000539C5">
              <w:rPr>
                <w:i/>
                <w:iCs/>
              </w:rPr>
              <w:t xml:space="preserve">State Environmental Planning Policy (Exempt and Complying Development Codes) 2008 </w:t>
            </w:r>
            <w:r w:rsidRPr="000539C5">
              <w:t xml:space="preserve">or be approved by way of Complying Development before construction and comply with the relevant criteria listed in </w:t>
            </w:r>
            <w:r w:rsidRPr="000539C5">
              <w:rPr>
                <w:i/>
                <w:iCs/>
              </w:rPr>
              <w:t>State Environmental Planning Policy (Exempt and Complying Development Codes) 2008. </w:t>
            </w:r>
          </w:p>
        </w:tc>
        <w:tc>
          <w:tcPr>
            <w:tcW w:w="1072" w:type="pct"/>
            <w:shd w:val="clear" w:color="auto" w:fill="FFFFFF" w:themeFill="background1"/>
          </w:tcPr>
          <w:p w14:paraId="5076EF43" w14:textId="77777777" w:rsidR="00EE4402" w:rsidRPr="000539C5" w:rsidRDefault="00EE4402" w:rsidP="00EE4402">
            <w:r w:rsidRPr="000539C5">
              <w:lastRenderedPageBreak/>
              <w:t>To ensure retaining walls are appropriately designed.</w:t>
            </w:r>
          </w:p>
        </w:tc>
      </w:tr>
      <w:tr w:rsidR="00EE4402" w:rsidRPr="000539C5" w14:paraId="2CF533A6" w14:textId="77777777" w:rsidTr="009F1C67">
        <w:trPr>
          <w:trHeight w:val="397"/>
          <w:jc w:val="center"/>
        </w:trPr>
        <w:tc>
          <w:tcPr>
            <w:tcW w:w="519" w:type="pct"/>
            <w:shd w:val="clear" w:color="auto" w:fill="FFFFFF" w:themeFill="background1"/>
          </w:tcPr>
          <w:p w14:paraId="15D97FFF"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FBD8246" w14:textId="77777777" w:rsidR="00EE4402" w:rsidRPr="00571CC1" w:rsidRDefault="00EE4402" w:rsidP="00EE4402">
            <w:pPr>
              <w:pStyle w:val="ConsentheadingA12B"/>
            </w:pPr>
            <w:r w:rsidRPr="00C1307D">
              <w:t>Road - Design Standards (Urban)</w:t>
            </w:r>
          </w:p>
          <w:p w14:paraId="4619818A" w14:textId="28C389F7" w:rsidR="00EE4402" w:rsidRPr="00CB4EC6" w:rsidRDefault="00EE4402" w:rsidP="00EE4402">
            <w:pPr>
              <w:rPr>
                <w:rStyle w:val="ConditionHeadingChar"/>
                <w:b w:val="0"/>
                <w:bCs/>
              </w:rPr>
            </w:pPr>
            <w:r w:rsidRPr="00CB4EC6">
              <w:rPr>
                <w:rStyle w:val="ConditionHeadingChar"/>
                <w:b w:val="0"/>
                <w:bCs/>
              </w:rPr>
              <w:t xml:space="preserve">Before the issue of a </w:t>
            </w:r>
            <w:r>
              <w:rPr>
                <w:rStyle w:val="ConditionHeadingChar"/>
                <w:b w:val="0"/>
                <w:bCs/>
              </w:rPr>
              <w:t>relevant Crown</w:t>
            </w:r>
            <w:r w:rsidRPr="00CB4EC6">
              <w:rPr>
                <w:rStyle w:val="ConditionHeadingChar"/>
                <w:b w:val="0"/>
                <w:bCs/>
              </w:rPr>
              <w:t xml:space="preserve"> Certificate, certified road design engineering plans must be prepared by a suitably qualified engineer or surveyor and approved by Council. The road design must comply with the following:</w:t>
            </w:r>
          </w:p>
          <w:p w14:paraId="5B8B620C" w14:textId="0E435546" w:rsidR="00EE4402" w:rsidRPr="000926B5" w:rsidRDefault="00EE4402" w:rsidP="000926B5">
            <w:pPr>
              <w:pStyle w:val="NoSpacing"/>
              <w:numPr>
                <w:ilvl w:val="0"/>
                <w:numId w:val="42"/>
              </w:numPr>
              <w:rPr>
                <w:rStyle w:val="ConditionHeadingChar"/>
                <w:b w:val="0"/>
                <w:bCs w:val="0"/>
              </w:rPr>
            </w:pPr>
            <w:r w:rsidRPr="000926B5">
              <w:rPr>
                <w:rStyle w:val="ConditionHeadingChar"/>
                <w:b w:val="0"/>
                <w:bCs w:val="0"/>
              </w:rPr>
              <w:t xml:space="preserve">Councils Engineering Design Specifications Sections D1 – Geometric Road Design and D2 – Flexible Pavement Design.  </w:t>
            </w:r>
          </w:p>
          <w:p w14:paraId="0D3D5B2D" w14:textId="74F55867" w:rsidR="00EE4402" w:rsidRPr="00CB4EC6" w:rsidRDefault="00EE4402" w:rsidP="000926B5">
            <w:pPr>
              <w:pStyle w:val="NoSpacing"/>
              <w:rPr>
                <w:rStyle w:val="ConditionHeadingChar"/>
                <w:b w:val="0"/>
                <w:bCs w:val="0"/>
              </w:rPr>
            </w:pPr>
            <w:r w:rsidRPr="00CB4EC6">
              <w:rPr>
                <w:rStyle w:val="ConditionHeadingChar"/>
                <w:b w:val="0"/>
                <w:bCs w:val="0"/>
              </w:rPr>
              <w:t>AUSTROADS Design Requirements and Specifications and relevant Australian Standards.</w:t>
            </w:r>
          </w:p>
          <w:p w14:paraId="05DF87A5" w14:textId="28DE58BA" w:rsidR="00EE4402" w:rsidRPr="00CB4EC6" w:rsidRDefault="00EE4402" w:rsidP="000926B5">
            <w:pPr>
              <w:pStyle w:val="NoSpacing"/>
              <w:rPr>
                <w:rStyle w:val="ConditionHeadingChar"/>
                <w:b w:val="0"/>
                <w:bCs w:val="0"/>
              </w:rPr>
            </w:pPr>
            <w:r w:rsidRPr="00CB4EC6">
              <w:rPr>
                <w:rStyle w:val="ConditionHeadingChar"/>
                <w:b w:val="0"/>
                <w:bCs w:val="0"/>
              </w:rPr>
              <w:t>Upright integral kerb and gutter in accordance with Council’s Standard Drawings with alignment match the existing kerb and gutter alignment on Beinda Street, for the remaining complete Beinda Street frontage of the development lot/s. Any existing kerb and gutter which is damaged is also required to be removed and re-instated across the entire frontage of the development.</w:t>
            </w:r>
          </w:p>
          <w:p w14:paraId="6B63848E" w14:textId="5827B2AC" w:rsidR="00EE4402" w:rsidRPr="00CB4EC6" w:rsidRDefault="00EE4402" w:rsidP="000926B5">
            <w:pPr>
              <w:pStyle w:val="NoSpacing"/>
              <w:rPr>
                <w:rStyle w:val="ConditionHeadingChar"/>
                <w:b w:val="0"/>
                <w:bCs w:val="0"/>
              </w:rPr>
            </w:pPr>
            <w:r>
              <w:rPr>
                <w:rStyle w:val="ConditionHeadingChar"/>
                <w:b w:val="0"/>
                <w:bCs w:val="0"/>
              </w:rPr>
              <w:t>S</w:t>
            </w:r>
            <w:r w:rsidRPr="00CB4EC6">
              <w:rPr>
                <w:rStyle w:val="ConditionHeadingChar"/>
                <w:b w:val="0"/>
                <w:bCs w:val="0"/>
              </w:rPr>
              <w:t>ignposted loading zone</w:t>
            </w:r>
            <w:r>
              <w:rPr>
                <w:rStyle w:val="ConditionHeadingChar"/>
                <w:b w:val="0"/>
                <w:bCs w:val="0"/>
              </w:rPr>
              <w:t xml:space="preserve">s in accordance with the approved Waste Management Plan prepared by MRA Consulting and dated 13/6/2024 </w:t>
            </w:r>
            <w:r w:rsidRPr="00CB4EC6">
              <w:rPr>
                <w:rStyle w:val="ConditionHeadingChar"/>
                <w:b w:val="0"/>
                <w:bCs w:val="0"/>
              </w:rPr>
              <w:t>is provided along the frontage for waste management and other loading vehicle use such as deliveries, removalists, etc.. The loading zone is to be sized for the largest vehicle expected to utilise the zone.</w:t>
            </w:r>
          </w:p>
          <w:p w14:paraId="63E11D97" w14:textId="3933D85E" w:rsidR="00EE4402" w:rsidRPr="00CB4EC6" w:rsidRDefault="00EE4402" w:rsidP="000926B5">
            <w:pPr>
              <w:pStyle w:val="NoSpacing"/>
              <w:rPr>
                <w:rStyle w:val="ConditionHeadingChar"/>
                <w:b w:val="0"/>
                <w:bCs w:val="0"/>
              </w:rPr>
            </w:pPr>
            <w:r w:rsidRPr="00CB4EC6">
              <w:rPr>
                <w:rStyle w:val="ConditionHeadingChar"/>
                <w:b w:val="0"/>
                <w:bCs w:val="0"/>
              </w:rPr>
              <w:t>A road shoulder pavement constructed from the gutter crossing to 300mm beyond the edge of existing bitumen seal on a pavement having a minimum compacted thickness of 300mm and be constructed with a minimum 30mm AC10 on a primer seal.</w:t>
            </w:r>
          </w:p>
          <w:p w14:paraId="4E391A2C" w14:textId="78458BE2" w:rsidR="00EE4402" w:rsidRPr="00CB4EC6" w:rsidRDefault="00EE4402" w:rsidP="000926B5">
            <w:pPr>
              <w:pStyle w:val="NoSpacing"/>
              <w:rPr>
                <w:rStyle w:val="ConditionHeadingChar"/>
                <w:b w:val="0"/>
                <w:bCs w:val="0"/>
              </w:rPr>
            </w:pPr>
            <w:r w:rsidRPr="00CB4EC6">
              <w:rPr>
                <w:rStyle w:val="ConditionHeadingChar"/>
                <w:b w:val="0"/>
                <w:bCs w:val="0"/>
              </w:rPr>
              <w:t xml:space="preserve">The kerb and gutter must have a minimum grade of 0.5% and the longitudinal design must extend a minimum of 30 metres each end of the development and at least 60m if the grade is &lt;0.5% or ≥ 0.3%. </w:t>
            </w:r>
          </w:p>
          <w:p w14:paraId="13C4E387" w14:textId="77777777" w:rsidR="00EE4402" w:rsidRDefault="00EE4402" w:rsidP="000926B5">
            <w:pPr>
              <w:pStyle w:val="NoSpacing"/>
              <w:rPr>
                <w:rStyle w:val="ConditionHeadingChar"/>
              </w:rPr>
            </w:pPr>
            <w:r w:rsidRPr="00CB4EC6">
              <w:rPr>
                <w:rStyle w:val="ConditionHeadingChar"/>
                <w:b w:val="0"/>
                <w:bCs w:val="0"/>
              </w:rPr>
              <w:lastRenderedPageBreak/>
              <w:t xml:space="preserve">The road table drain either side of the proposed </w:t>
            </w:r>
            <w:r w:rsidRPr="00CB4EC6">
              <w:t>development is to be reconstructed as required to match the kerb and gutter and to prevent ponding of water, including any adjustment or reconstruction of nearby driveways.</w:t>
            </w:r>
            <w:r w:rsidRPr="00CB4EC6">
              <w:rPr>
                <w:rStyle w:val="ConditionHeadingChar"/>
                <w:bCs w:val="0"/>
              </w:rPr>
              <w:t xml:space="preserve"> </w:t>
            </w:r>
          </w:p>
          <w:p w14:paraId="1AEFB64D" w14:textId="77777777" w:rsidR="00EE4402" w:rsidRDefault="00EE4402" w:rsidP="000926B5">
            <w:pPr>
              <w:pStyle w:val="NoSpacing"/>
              <w:rPr>
                <w:rStyle w:val="ConditionHeadingChar"/>
                <w:b w:val="0"/>
                <w:bCs w:val="0"/>
              </w:rPr>
            </w:pPr>
            <w:r w:rsidRPr="00CB4EC6">
              <w:rPr>
                <w:rStyle w:val="ConditionHeadingChar"/>
                <w:b w:val="0"/>
                <w:bCs w:val="0"/>
              </w:rPr>
              <w:t>Subsoil drainage is to be provided behind the kerb line where an outlet to existing underground drainage (or other alternative suitable to Council) is available.  Subsoil drainage is to be placed on the high side of the road or both sides if the cross-fall is neutral.</w:t>
            </w:r>
          </w:p>
          <w:p w14:paraId="541016B4" w14:textId="6A12C52E" w:rsidR="00EE4402" w:rsidRPr="00CB4EC6" w:rsidRDefault="009870E4" w:rsidP="00EE4402">
            <w:pPr>
              <w:rPr>
                <w:rStyle w:val="ConditionHeadingChar"/>
                <w:b w:val="0"/>
                <w:bCs/>
              </w:rPr>
            </w:pPr>
            <w:r w:rsidRPr="001A3955">
              <w:rPr>
                <w:i/>
                <w:iCs/>
              </w:rPr>
              <w:t xml:space="preserve">Note: Once the information is submitted to Council, Council will </w:t>
            </w:r>
            <w:r>
              <w:rPr>
                <w:i/>
                <w:iCs/>
              </w:rPr>
              <w:t xml:space="preserve">endeavour to </w:t>
            </w:r>
            <w:r w:rsidRPr="001A3955">
              <w:rPr>
                <w:i/>
                <w:iCs/>
              </w:rPr>
              <w:t>provide a determination within 28 days</w:t>
            </w:r>
            <w:r>
              <w:rPr>
                <w:i/>
                <w:iCs/>
              </w:rPr>
              <w:t xml:space="preserve"> inclusive of any amendments required to ensure compliance</w:t>
            </w:r>
            <w:r w:rsidRPr="001A3955">
              <w:rPr>
                <w:i/>
                <w:iCs/>
              </w:rPr>
              <w:t>.</w:t>
            </w:r>
          </w:p>
        </w:tc>
        <w:tc>
          <w:tcPr>
            <w:tcW w:w="1072" w:type="pct"/>
            <w:shd w:val="clear" w:color="auto" w:fill="FFFFFF" w:themeFill="background1"/>
          </w:tcPr>
          <w:p w14:paraId="0843D2A8" w14:textId="7A733026" w:rsidR="00EE4402" w:rsidRPr="000539C5" w:rsidRDefault="00EE4402" w:rsidP="00EE4402">
            <w:r>
              <w:lastRenderedPageBreak/>
              <w:t>To ensure road and pavement infrastructure is appropriately designed.</w:t>
            </w:r>
          </w:p>
        </w:tc>
      </w:tr>
      <w:tr w:rsidR="00EE4402" w:rsidRPr="000539C5" w14:paraId="7E3D6EE6" w14:textId="77777777" w:rsidTr="009F1C67">
        <w:trPr>
          <w:trHeight w:val="397"/>
          <w:jc w:val="center"/>
        </w:trPr>
        <w:tc>
          <w:tcPr>
            <w:tcW w:w="519" w:type="pct"/>
            <w:shd w:val="clear" w:color="auto" w:fill="FFFFFF" w:themeFill="background1"/>
          </w:tcPr>
          <w:p w14:paraId="29AD099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E54DAF0" w14:textId="6F212BA3" w:rsidR="00EE4402" w:rsidRPr="000539C5" w:rsidRDefault="00EE4402" w:rsidP="00EE4402">
            <w:pPr>
              <w:pStyle w:val="ConsentheadingA12B"/>
            </w:pPr>
            <w:r w:rsidRPr="000539C5">
              <w:rPr>
                <w:rStyle w:val="ConditionHeadingChar"/>
                <w:b/>
                <w:bCs w:val="0"/>
              </w:rPr>
              <w:t>Section 68 Application – Water Supply, Sewerage and Stormwater Drainage</w:t>
            </w:r>
            <w:r w:rsidRPr="000539C5">
              <w:t xml:space="preserve"> </w:t>
            </w:r>
          </w:p>
          <w:p w14:paraId="48600C2B" w14:textId="6018DB55" w:rsidR="00EE4402" w:rsidRPr="000539C5" w:rsidRDefault="00EE4402" w:rsidP="00EE4402">
            <w:r w:rsidRPr="000539C5">
              <w:t xml:space="preserve">Before the issue of a </w:t>
            </w:r>
            <w:r>
              <w:t>relevant Crown</w:t>
            </w:r>
            <w:r w:rsidRPr="000539C5">
              <w:t xml:space="preserve"> Certificate, an application for water supply, sewerage and stormwater drainage must be approved under section 68 of the </w:t>
            </w:r>
            <w:r w:rsidRPr="000539C5">
              <w:rPr>
                <w:i/>
                <w:iCs/>
              </w:rPr>
              <w:t>Local Government Act 1993</w:t>
            </w:r>
            <w:r w:rsidRPr="000539C5">
              <w:t>.</w:t>
            </w:r>
          </w:p>
        </w:tc>
        <w:tc>
          <w:tcPr>
            <w:tcW w:w="1072" w:type="pct"/>
            <w:shd w:val="clear" w:color="auto" w:fill="FFFFFF" w:themeFill="background1"/>
          </w:tcPr>
          <w:p w14:paraId="27BFA584" w14:textId="77777777" w:rsidR="00EE4402" w:rsidRPr="000539C5" w:rsidRDefault="00EE4402" w:rsidP="00EE4402">
            <w:r w:rsidRPr="000539C5">
              <w:t>To ensure relevant approvals are obtained.</w:t>
            </w:r>
          </w:p>
        </w:tc>
      </w:tr>
      <w:tr w:rsidR="00EE4402" w:rsidRPr="000539C5" w14:paraId="21E1EC68" w14:textId="77777777" w:rsidTr="00687FE7">
        <w:trPr>
          <w:trHeight w:val="397"/>
          <w:jc w:val="center"/>
        </w:trPr>
        <w:tc>
          <w:tcPr>
            <w:tcW w:w="519" w:type="pct"/>
            <w:shd w:val="clear" w:color="auto" w:fill="FFFFFF" w:themeFill="background1"/>
          </w:tcPr>
          <w:p w14:paraId="0A432AE3" w14:textId="77777777" w:rsidR="00EE4402" w:rsidRPr="000539C5" w:rsidRDefault="00EE4402" w:rsidP="00EE4402">
            <w:pPr>
              <w:pStyle w:val="ListParagraph"/>
              <w:numPr>
                <w:ilvl w:val="0"/>
                <w:numId w:val="5"/>
              </w:numPr>
              <w:spacing w:after="120"/>
              <w:contextualSpacing w:val="0"/>
            </w:pPr>
          </w:p>
        </w:tc>
        <w:tc>
          <w:tcPr>
            <w:tcW w:w="3409" w:type="pct"/>
            <w:shd w:val="clear" w:color="auto" w:fill="auto"/>
          </w:tcPr>
          <w:p w14:paraId="38C8470D" w14:textId="05764532" w:rsidR="00EE4402" w:rsidRDefault="00EE4402" w:rsidP="00EE4402">
            <w:pPr>
              <w:pStyle w:val="ConsentheadingA12B"/>
            </w:pPr>
            <w:r w:rsidRPr="000E0FED">
              <w:t>Stormwater – Major Development Design Standards (Urban)</w:t>
            </w:r>
            <w:r w:rsidRPr="009D2B5C">
              <w:t xml:space="preserve"> </w:t>
            </w:r>
          </w:p>
          <w:p w14:paraId="5D2AA5BC" w14:textId="49558188" w:rsidR="00EE4402" w:rsidRPr="009D2B5C" w:rsidRDefault="00EE4402" w:rsidP="00EE4402">
            <w:r w:rsidRPr="009D2B5C">
              <w:t xml:space="preserve">Before the issue of a </w:t>
            </w:r>
            <w:r>
              <w:t>relevant Crown</w:t>
            </w:r>
            <w:r w:rsidRPr="009D2B5C">
              <w:t xml:space="preserve"> </w:t>
            </w:r>
            <w:r>
              <w:t>C</w:t>
            </w:r>
            <w:r w:rsidRPr="009D2B5C">
              <w:t xml:space="preserve">ertificate, certified engineering design plans, specifications, and DRAINS model (or approved alternative) must be prepared by a professional engineer, (as defined in the National Construction Code) or surveyor </w:t>
            </w:r>
            <w:r w:rsidRPr="00B93848">
              <w:t>and approved by the Certifier and Council (under Section 68 of the Local Government Act and for works within the road reserve).</w:t>
            </w:r>
          </w:p>
          <w:p w14:paraId="4825128F" w14:textId="77777777" w:rsidR="00EE4402" w:rsidRPr="009D2B5C" w:rsidRDefault="00EE4402" w:rsidP="00EE4402">
            <w:r w:rsidRPr="009D2B5C">
              <w:t>The stormwater drainage design must comply with the following:</w:t>
            </w:r>
          </w:p>
          <w:p w14:paraId="5145DC0D" w14:textId="77777777" w:rsidR="00EE4402" w:rsidRDefault="00EE4402" w:rsidP="000926B5">
            <w:pPr>
              <w:pStyle w:val="NoSpacing"/>
              <w:numPr>
                <w:ilvl w:val="0"/>
                <w:numId w:val="35"/>
              </w:numPr>
            </w:pPr>
            <w:r w:rsidRPr="001D23B2">
              <w:t xml:space="preserve">Major and minor drainage systems in accordance with Council’s Engineering Design Specifications - Section D5 - Stormwater Drainage Design and utilising Australian Rainfall and Runoff (ARR, 2019) Guidelines. </w:t>
            </w:r>
          </w:p>
          <w:p w14:paraId="0017D257" w14:textId="77777777" w:rsidR="00EE4402" w:rsidRPr="00A472B2" w:rsidRDefault="00EE4402" w:rsidP="000926B5">
            <w:pPr>
              <w:pStyle w:val="NoSpacing"/>
            </w:pPr>
            <w:r>
              <w:t>T</w:t>
            </w:r>
            <w:r w:rsidRPr="00A472B2">
              <w:t>he National Construction Code</w:t>
            </w:r>
            <w:r>
              <w:t xml:space="preserve"> and relevant Australian Standards.</w:t>
            </w:r>
          </w:p>
          <w:p w14:paraId="2CED117F" w14:textId="77777777" w:rsidR="00EE4402" w:rsidRPr="001D23B2" w:rsidRDefault="00EE4402" w:rsidP="000926B5">
            <w:pPr>
              <w:pStyle w:val="NoSpacing"/>
            </w:pPr>
            <w:r w:rsidRPr="001D23B2">
              <w:t xml:space="preserve">The minor and major systems must be designed for a 18.13% AEP and 1% Annual Exceedance Probability (AEP) rainfall events, respectively.  </w:t>
            </w:r>
          </w:p>
          <w:p w14:paraId="1DC51054" w14:textId="77777777" w:rsidR="00EE4402" w:rsidRPr="001D23B2" w:rsidRDefault="00EE4402" w:rsidP="000926B5">
            <w:pPr>
              <w:pStyle w:val="NoSpacing"/>
            </w:pPr>
            <w:r w:rsidRPr="001D23B2">
              <w:t>Generally, in accordance with approved concept stormwater design plan</w:t>
            </w:r>
            <w:r>
              <w:t>.</w:t>
            </w:r>
            <w:r w:rsidRPr="001D23B2">
              <w:t xml:space="preserve"> </w:t>
            </w:r>
          </w:p>
          <w:p w14:paraId="2C1029CE" w14:textId="77777777" w:rsidR="00EE4402" w:rsidRPr="001D23B2" w:rsidRDefault="00EE4402" w:rsidP="000926B5">
            <w:pPr>
              <w:pStyle w:val="NoSpacing"/>
            </w:pPr>
            <w:r w:rsidRPr="001D23B2">
              <w:lastRenderedPageBreak/>
              <w:t>The existing stormwater drainage system is to be adjusted</w:t>
            </w:r>
            <w:r>
              <w:t>/upgraded</w:t>
            </w:r>
            <w:r w:rsidRPr="001D23B2">
              <w:t xml:space="preserve"> to suit the new works.  In this regard the following is required:</w:t>
            </w:r>
          </w:p>
          <w:p w14:paraId="03207BA9" w14:textId="77777777" w:rsidR="00EE4402" w:rsidRPr="00806EAB" w:rsidRDefault="00EE4402" w:rsidP="000926B5">
            <w:pPr>
              <w:pStyle w:val="Conditionlistsiiiiii"/>
            </w:pPr>
            <w:r w:rsidRPr="00806EAB">
              <w:t xml:space="preserve">existing drainage systems through lots draining public roads are to be upgraded where necessary to contain flows in accordance with Council’s Engineering Design Specifications - Section D5.04. </w:t>
            </w:r>
          </w:p>
          <w:p w14:paraId="1034C23D" w14:textId="77777777" w:rsidR="00EE4402" w:rsidRPr="00806EAB" w:rsidRDefault="00EE4402" w:rsidP="000926B5">
            <w:pPr>
              <w:pStyle w:val="Conditionlistsiiiiii"/>
            </w:pPr>
            <w:r w:rsidRPr="00806EAB">
              <w:t xml:space="preserve">all relevant calculations are to be noted on the drainage plans to confirm the adequacy of the existing system, or the upgraded design.  </w:t>
            </w:r>
          </w:p>
          <w:p w14:paraId="4DD10B8C" w14:textId="530C4859" w:rsidR="00EE4402" w:rsidRPr="000539C5" w:rsidRDefault="00EE4402" w:rsidP="000926B5">
            <w:pPr>
              <w:pStyle w:val="NoSpacing"/>
              <w:rPr>
                <w:rStyle w:val="ConditionHeadingChar"/>
                <w:b w:val="0"/>
                <w:bCs w:val="0"/>
              </w:rPr>
            </w:pPr>
            <w:r w:rsidRPr="00806EAB">
              <w:t>Design of stormwater drainage is to include piping, swales and easements to facilitate future development of the site</w:t>
            </w:r>
            <w:r w:rsidRPr="009D2B5C">
              <w:t>.</w:t>
            </w:r>
          </w:p>
        </w:tc>
        <w:tc>
          <w:tcPr>
            <w:tcW w:w="1072" w:type="pct"/>
            <w:shd w:val="clear" w:color="auto" w:fill="auto"/>
          </w:tcPr>
          <w:p w14:paraId="67B4E5D4" w14:textId="194052EE" w:rsidR="00EE4402" w:rsidRPr="000539C5" w:rsidRDefault="00EE4402" w:rsidP="00EE4402">
            <w:r w:rsidRPr="009D2B5C">
              <w:lastRenderedPageBreak/>
              <w:t xml:space="preserve">To ensure </w:t>
            </w:r>
            <w:r>
              <w:t>stormwater infrastructure is designed appropriately.</w:t>
            </w:r>
          </w:p>
        </w:tc>
      </w:tr>
      <w:tr w:rsidR="00EE4402" w:rsidRPr="000539C5" w14:paraId="0BBFA181" w14:textId="77777777" w:rsidTr="00687FE7">
        <w:trPr>
          <w:trHeight w:val="397"/>
          <w:jc w:val="center"/>
        </w:trPr>
        <w:tc>
          <w:tcPr>
            <w:tcW w:w="519" w:type="pct"/>
            <w:shd w:val="clear" w:color="auto" w:fill="FFFFFF" w:themeFill="background1"/>
          </w:tcPr>
          <w:p w14:paraId="45F1E2AA" w14:textId="77777777" w:rsidR="00EE4402" w:rsidRPr="000539C5" w:rsidRDefault="00EE4402" w:rsidP="00EE4402">
            <w:pPr>
              <w:pStyle w:val="ListParagraph"/>
              <w:numPr>
                <w:ilvl w:val="0"/>
                <w:numId w:val="5"/>
              </w:numPr>
              <w:spacing w:after="120"/>
              <w:contextualSpacing w:val="0"/>
            </w:pPr>
          </w:p>
        </w:tc>
        <w:tc>
          <w:tcPr>
            <w:tcW w:w="3409" w:type="pct"/>
            <w:shd w:val="clear" w:color="auto" w:fill="auto"/>
          </w:tcPr>
          <w:p w14:paraId="6B9177EF" w14:textId="2FFB8F73" w:rsidR="00EE4402" w:rsidRPr="000539C5" w:rsidRDefault="00EE4402" w:rsidP="00EE4402">
            <w:pPr>
              <w:pStyle w:val="ConsentheadingA12B"/>
            </w:pPr>
            <w:r w:rsidRPr="000539C5">
              <w:rPr>
                <w:rStyle w:val="ConditionHeadingChar"/>
                <w:b/>
                <w:bCs w:val="0"/>
              </w:rPr>
              <w:t>Stormwater – On-Site Detention Design Standards</w:t>
            </w:r>
            <w:r w:rsidRPr="000539C5">
              <w:t xml:space="preserve"> </w:t>
            </w:r>
          </w:p>
          <w:p w14:paraId="7F832F4F" w14:textId="6590602C" w:rsidR="00EE4402" w:rsidRPr="009D2B5C" w:rsidRDefault="00EE4402" w:rsidP="00EE4402">
            <w:r w:rsidRPr="009D2B5C">
              <w:t xml:space="preserve">Before the issue of a </w:t>
            </w:r>
            <w:r>
              <w:t xml:space="preserve">relevant Crown </w:t>
            </w:r>
            <w:r w:rsidRPr="009D2B5C">
              <w:t xml:space="preserve">Certificate, details of on-site detention must be provided on the plans and approved by the Certifier. </w:t>
            </w:r>
          </w:p>
          <w:p w14:paraId="5F7B7087" w14:textId="077CA4A3" w:rsidR="00EE4402" w:rsidRPr="000539C5" w:rsidRDefault="00EE4402" w:rsidP="00EE4402">
            <w:r w:rsidRPr="009D2B5C">
              <w:t>On-site detention must be provided as</w:t>
            </w:r>
            <w:r>
              <w:t xml:space="preserve"> p</w:t>
            </w:r>
            <w:r w:rsidRPr="009D2B5C">
              <w:t>er certified engineering design plans and specifications prepared by a professional engineer, (as defined in the National Construction Code) or surveyor. The on-site stormwater detention (OSD) design must be designed such that stormwater runoff from the site for design storm events up to and including the 1% AEP does not exceed the pre-developed conditions.</w:t>
            </w:r>
          </w:p>
        </w:tc>
        <w:tc>
          <w:tcPr>
            <w:tcW w:w="1072" w:type="pct"/>
            <w:shd w:val="clear" w:color="auto" w:fill="auto"/>
          </w:tcPr>
          <w:p w14:paraId="1D98D8BE" w14:textId="77777777" w:rsidR="00EE4402" w:rsidRPr="000539C5" w:rsidRDefault="00EE4402" w:rsidP="00EE4402">
            <w:r w:rsidRPr="000539C5">
              <w:t>To ensure stormwater infrastructure is designed appropriately.</w:t>
            </w:r>
          </w:p>
        </w:tc>
      </w:tr>
      <w:tr w:rsidR="00EE4402" w:rsidRPr="000539C5" w14:paraId="3B40E77D" w14:textId="77777777" w:rsidTr="009F1C67">
        <w:trPr>
          <w:trHeight w:val="397"/>
          <w:jc w:val="center"/>
        </w:trPr>
        <w:tc>
          <w:tcPr>
            <w:tcW w:w="519" w:type="pct"/>
            <w:shd w:val="clear" w:color="auto" w:fill="FFFFFF" w:themeFill="background1"/>
          </w:tcPr>
          <w:p w14:paraId="4C69D871"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13A15679" w14:textId="3C919897" w:rsidR="00EE4402" w:rsidRPr="000539C5" w:rsidRDefault="00EE4402" w:rsidP="00EE4402">
            <w:pPr>
              <w:pStyle w:val="ConditionHeading"/>
              <w:rPr>
                <w:i/>
                <w:iCs/>
                <w:color w:val="0A2F41" w:themeColor="accent1" w:themeShade="80"/>
              </w:rPr>
            </w:pPr>
            <w:r w:rsidRPr="000539C5">
              <w:t>Stormwater - Rainwater Facility</w:t>
            </w:r>
            <w:r w:rsidRPr="000539C5">
              <w:rPr>
                <w:rStyle w:val="Heading2Char"/>
              </w:rPr>
              <w:t xml:space="preserve"> </w:t>
            </w:r>
          </w:p>
          <w:p w14:paraId="2F7F1741" w14:textId="212C4400" w:rsidR="00EE4402" w:rsidRPr="000539C5" w:rsidRDefault="00EE4402" w:rsidP="00EE4402">
            <w:r w:rsidRPr="000539C5">
              <w:t xml:space="preserve">Before the issue of a </w:t>
            </w:r>
            <w:r>
              <w:t>relevant Crown</w:t>
            </w:r>
            <w:r w:rsidRPr="000539C5">
              <w:t xml:space="preserve"> Certificate, details of rainwater tanks must be provided to the Certifier. </w:t>
            </w:r>
          </w:p>
          <w:p w14:paraId="39ABF467" w14:textId="77777777" w:rsidR="00EE4402" w:rsidRPr="000539C5" w:rsidRDefault="00EE4402" w:rsidP="00EE4402">
            <w:pPr>
              <w:rPr>
                <w:rFonts w:eastAsia="Times New Roman"/>
              </w:rPr>
            </w:pPr>
            <w:r w:rsidRPr="000539C5">
              <w:t xml:space="preserve">Water stored in the tank must be plumbed into the dwelling such that it is supplied to each of the fixtures listed in the BASIX Certificate for the property. Plumbing must be in accordance with the current edition of </w:t>
            </w:r>
            <w:r w:rsidRPr="000539C5">
              <w:rPr>
                <w:rFonts w:eastAsia="Times New Roman"/>
                <w:lang w:eastAsia="en-AU"/>
              </w:rPr>
              <w:t>AS 3500.1 Water Services – Section 16.</w:t>
            </w:r>
          </w:p>
          <w:p w14:paraId="14CBDA74" w14:textId="77777777" w:rsidR="00EE4402" w:rsidRPr="000539C5" w:rsidRDefault="00EE4402" w:rsidP="00EE4402">
            <w:r w:rsidRPr="000539C5">
              <w:t xml:space="preserve">It will be necessary to install, maintain and repair the facility so that it functions in a safe and efficient manner in accordance with the current editions of </w:t>
            </w:r>
            <w:r w:rsidRPr="000539C5">
              <w:rPr>
                <w:rFonts w:eastAsia="Times New Roman"/>
                <w:lang w:eastAsia="en-AU"/>
              </w:rPr>
              <w:t>AS 3500.1 Water Services</w:t>
            </w:r>
            <w:r w:rsidRPr="000539C5">
              <w:t>, the New South Wales Code of Practice Plumbing and Drainage and in accordance with the following:</w:t>
            </w:r>
          </w:p>
          <w:p w14:paraId="6B884F1B" w14:textId="77777777" w:rsidR="00EE4402" w:rsidRPr="000539C5" w:rsidRDefault="00EE4402" w:rsidP="000926B5">
            <w:pPr>
              <w:pStyle w:val="NoSpacing"/>
              <w:numPr>
                <w:ilvl w:val="0"/>
                <w:numId w:val="9"/>
              </w:numPr>
            </w:pPr>
            <w:r w:rsidRPr="000539C5">
              <w:t>The tank inlet must be located a minimum of 500mm below the outlet of the eave gutter.</w:t>
            </w:r>
          </w:p>
          <w:p w14:paraId="674FBD23" w14:textId="77777777" w:rsidR="00EE4402" w:rsidRPr="000539C5" w:rsidRDefault="00EE4402" w:rsidP="000926B5">
            <w:pPr>
              <w:pStyle w:val="NoSpacing"/>
              <w:numPr>
                <w:ilvl w:val="0"/>
                <w:numId w:val="9"/>
              </w:numPr>
            </w:pPr>
            <w:r w:rsidRPr="000539C5">
              <w:t xml:space="preserve">The tank is to be installed on a firm flat and stable platform in accordance with manufacturer’s recommendations. </w:t>
            </w:r>
            <w:r w:rsidRPr="000539C5">
              <w:lastRenderedPageBreak/>
              <w:t>Tanks located over fill material should be placed on a concrete slab.</w:t>
            </w:r>
          </w:p>
          <w:p w14:paraId="7917CB24" w14:textId="77777777" w:rsidR="00EE4402" w:rsidRPr="000539C5" w:rsidRDefault="00EE4402" w:rsidP="000926B5">
            <w:pPr>
              <w:pStyle w:val="NoSpacing"/>
              <w:numPr>
                <w:ilvl w:val="0"/>
                <w:numId w:val="9"/>
              </w:numPr>
            </w:pPr>
            <w:r w:rsidRPr="000539C5">
              <w:t>Pumps must be located and installed to minimize any potential noise nuisance to surrounding residents, and in the case of a permanent electric pump, must be installed by a licensed electrician. Pump performance must achieve a minimum 300 Kpa output.</w:t>
            </w:r>
          </w:p>
          <w:p w14:paraId="20D925B5" w14:textId="77777777" w:rsidR="00EE4402" w:rsidRPr="000539C5" w:rsidRDefault="00EE4402" w:rsidP="000926B5">
            <w:pPr>
              <w:pStyle w:val="NoSpacing"/>
              <w:numPr>
                <w:ilvl w:val="0"/>
                <w:numId w:val="9"/>
              </w:numPr>
            </w:pPr>
            <w:r w:rsidRPr="000539C5">
              <w:t>Overflow from the tank must be directed into the approved storm water system.</w:t>
            </w:r>
          </w:p>
          <w:p w14:paraId="45884D85" w14:textId="77777777" w:rsidR="00EE4402" w:rsidRPr="000539C5" w:rsidRDefault="00EE4402" w:rsidP="000926B5">
            <w:pPr>
              <w:pStyle w:val="NoSpacing"/>
              <w:numPr>
                <w:ilvl w:val="0"/>
                <w:numId w:val="9"/>
              </w:numPr>
            </w:pPr>
            <w:r w:rsidRPr="000539C5">
              <w:t xml:space="preserve">Any town water top-up of the tank must be by indirect connection by means of a visible “air gap”, external to the rainwater tank, in accordance with the provisions of the National Plumbing and Drainage Code, </w:t>
            </w:r>
            <w:r w:rsidRPr="000926B5">
              <w:rPr>
                <w:iCs/>
              </w:rPr>
              <w:t>AS3500.1</w:t>
            </w:r>
            <w:r w:rsidRPr="000539C5">
              <w:t xml:space="preserve"> – Minimum air gap requirements.  </w:t>
            </w:r>
          </w:p>
          <w:p w14:paraId="1912CD12" w14:textId="77777777" w:rsidR="00EE4402" w:rsidRPr="000539C5" w:rsidRDefault="00EE4402" w:rsidP="000926B5">
            <w:pPr>
              <w:pStyle w:val="NoSpacing"/>
              <w:numPr>
                <w:ilvl w:val="0"/>
                <w:numId w:val="9"/>
              </w:numPr>
            </w:pPr>
            <w:r w:rsidRPr="000539C5">
              <w:t>Marking and labelling of rainwater services must be in accordance with AS 3500.1 Section 16.</w:t>
            </w:r>
          </w:p>
          <w:p w14:paraId="0151F8A5" w14:textId="77777777" w:rsidR="00EE4402" w:rsidRPr="000539C5" w:rsidRDefault="00EE4402" w:rsidP="000926B5">
            <w:pPr>
              <w:pStyle w:val="NoSpacing"/>
              <w:numPr>
                <w:ilvl w:val="0"/>
                <w:numId w:val="9"/>
              </w:numPr>
            </w:pPr>
            <w:r w:rsidRPr="000539C5">
              <w:t>The charged line to the rainwater tank is to have a flush point installed at the lowest reduced level (RL) into a 450mm x 450mm pit to enable the line to be flushed. This is to prevent the line becoming blocked.</w:t>
            </w:r>
          </w:p>
          <w:p w14:paraId="40BC81E5" w14:textId="77777777" w:rsidR="00EE4402" w:rsidRPr="000539C5" w:rsidRDefault="00EE4402" w:rsidP="000926B5">
            <w:pPr>
              <w:pStyle w:val="NoSpacing"/>
              <w:numPr>
                <w:ilvl w:val="0"/>
                <w:numId w:val="9"/>
              </w:numPr>
            </w:pPr>
            <w:r w:rsidRPr="000539C5">
              <w:rPr>
                <w:lang w:eastAsia="en-AU"/>
              </w:rPr>
              <w:t>For partially buried or fully buried rainwater tanks the property owner is required to have a dual check valve with atmospheric port valve installed at the boundary water meter.   Zone protection will be required at the tank or cross connection point to be installed in accordance with AS3500.1 – Section 4</w:t>
            </w:r>
            <w:r w:rsidRPr="000926B5">
              <w:rPr>
                <w:i/>
              </w:rPr>
              <w:t>.</w:t>
            </w:r>
          </w:p>
        </w:tc>
        <w:tc>
          <w:tcPr>
            <w:tcW w:w="1072" w:type="pct"/>
            <w:shd w:val="clear" w:color="auto" w:fill="FFFFFF" w:themeFill="background1"/>
          </w:tcPr>
          <w:p w14:paraId="1AD011A0" w14:textId="77777777" w:rsidR="00EE4402" w:rsidRPr="000539C5" w:rsidRDefault="00EE4402" w:rsidP="00EE4402">
            <w:r w:rsidRPr="000539C5">
              <w:lastRenderedPageBreak/>
              <w:t xml:space="preserve">To ensure rainwater tanks are appropriately installed where required. </w:t>
            </w:r>
          </w:p>
        </w:tc>
      </w:tr>
      <w:tr w:rsidR="00EE4402" w:rsidRPr="000539C5" w14:paraId="0F5556F7" w14:textId="77777777" w:rsidTr="009F1C67">
        <w:trPr>
          <w:trHeight w:val="397"/>
          <w:jc w:val="center"/>
        </w:trPr>
        <w:tc>
          <w:tcPr>
            <w:tcW w:w="519" w:type="pct"/>
            <w:shd w:val="clear" w:color="auto" w:fill="FFFFFF" w:themeFill="background1"/>
          </w:tcPr>
          <w:p w14:paraId="02C1437A"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5403463D" w14:textId="77777777" w:rsidR="00EE4402" w:rsidRPr="009D2B5C" w:rsidRDefault="00EE4402" w:rsidP="00EE4402">
            <w:pPr>
              <w:pStyle w:val="ConditionHeading"/>
            </w:pPr>
            <w:r w:rsidRPr="00366AAD">
              <w:t>Waste</w:t>
            </w:r>
            <w:r>
              <w:t xml:space="preserve"> -</w:t>
            </w:r>
            <w:r w:rsidRPr="00366AAD">
              <w:t xml:space="preserve"> Storage Room </w:t>
            </w:r>
          </w:p>
          <w:p w14:paraId="1CAA7B49" w14:textId="1DB3029F" w:rsidR="00EE4402" w:rsidRPr="009D2B5C" w:rsidRDefault="00EE4402" w:rsidP="00EE4402">
            <w:r w:rsidRPr="009D2B5C">
              <w:t xml:space="preserve">Before the issue of a </w:t>
            </w:r>
            <w:r>
              <w:t>relevant Crown</w:t>
            </w:r>
            <w:r w:rsidRPr="009D2B5C">
              <w:t xml:space="preserve"> </w:t>
            </w:r>
            <w:r>
              <w:t>C</w:t>
            </w:r>
            <w:r w:rsidRPr="009D2B5C">
              <w:t xml:space="preserve">ertificate, detailed plans must be submitted to the Certifier that demonstrate that the waste storage room has been designed to be constructed in accordance with the </w:t>
            </w:r>
            <w:hyperlink r:id="rId14" w:history="1">
              <w:r w:rsidRPr="009D2B5C">
                <w:rPr>
                  <w:rStyle w:val="Hyperlink"/>
                </w:rPr>
                <w:t>Waste Minimisation and Management Guidelines</w:t>
              </w:r>
            </w:hyperlink>
            <w:r w:rsidRPr="009D2B5C">
              <w:t>, and that:</w:t>
            </w:r>
          </w:p>
          <w:p w14:paraId="5348734A" w14:textId="77777777" w:rsidR="00EE4402" w:rsidRDefault="00EE4402" w:rsidP="000926B5">
            <w:pPr>
              <w:pStyle w:val="NoSpacing"/>
              <w:numPr>
                <w:ilvl w:val="0"/>
                <w:numId w:val="44"/>
              </w:numPr>
            </w:pPr>
            <w:r w:rsidRPr="001D23B2">
              <w:t>the floor to be constructed of concrete at least 75mm thick and adequately graded to drain to a Shoalhaven Water approved drainage fitting.</w:t>
            </w:r>
          </w:p>
          <w:p w14:paraId="1D7BBA92" w14:textId="77777777" w:rsidR="00EE4402" w:rsidRPr="001D23B2" w:rsidRDefault="00EE4402" w:rsidP="000926B5">
            <w:pPr>
              <w:pStyle w:val="NoSpacing"/>
              <w:numPr>
                <w:ilvl w:val="0"/>
                <w:numId w:val="44"/>
              </w:numPr>
            </w:pPr>
            <w:r w:rsidRPr="001D23B2">
              <w:t>the floor to be finished so that it is non-slip and has a smooth and even surface covered at all intersections.</w:t>
            </w:r>
          </w:p>
          <w:p w14:paraId="2EB140F7" w14:textId="77777777" w:rsidR="00EE4402" w:rsidRPr="001D23B2" w:rsidRDefault="00EE4402" w:rsidP="000926B5">
            <w:pPr>
              <w:pStyle w:val="NoSpacing"/>
              <w:numPr>
                <w:ilvl w:val="0"/>
                <w:numId w:val="44"/>
              </w:numPr>
            </w:pPr>
            <w:r w:rsidRPr="001D23B2">
              <w:t>the ceilings and walls to be finished with smooth faced non-absorbent material capable of being cleaned.</w:t>
            </w:r>
          </w:p>
          <w:p w14:paraId="611619F9" w14:textId="77777777" w:rsidR="00EE4402" w:rsidRPr="001D23B2" w:rsidRDefault="00EE4402" w:rsidP="000926B5">
            <w:pPr>
              <w:pStyle w:val="NoSpacing"/>
              <w:numPr>
                <w:ilvl w:val="0"/>
                <w:numId w:val="44"/>
              </w:numPr>
            </w:pPr>
            <w:r w:rsidRPr="001D23B2">
              <w:t>the room to be provided with artificial light controllable within the room and adequate ventilation.</w:t>
            </w:r>
          </w:p>
          <w:p w14:paraId="4B465D23" w14:textId="27EF41EC" w:rsidR="00EE4402" w:rsidRPr="00627727" w:rsidRDefault="00EE4402" w:rsidP="000926B5">
            <w:pPr>
              <w:pStyle w:val="NoSpacing"/>
            </w:pPr>
            <w:r w:rsidRPr="001D23B2">
              <w:lastRenderedPageBreak/>
              <w:t>the room to be provided with an adequate supply of hot and cold water mixed through a centralised mixing valve with hose cock.</w:t>
            </w:r>
          </w:p>
        </w:tc>
        <w:tc>
          <w:tcPr>
            <w:tcW w:w="1072" w:type="pct"/>
            <w:shd w:val="clear" w:color="auto" w:fill="FFFFFF" w:themeFill="background1"/>
          </w:tcPr>
          <w:p w14:paraId="656FDBEF" w14:textId="0C570D15" w:rsidR="00EE4402" w:rsidRPr="009D2B5C" w:rsidRDefault="00EE4402" w:rsidP="00EE4402">
            <w:r>
              <w:lastRenderedPageBreak/>
              <w:t>To ensure appropriate waste storage areas are provided.</w:t>
            </w:r>
          </w:p>
        </w:tc>
      </w:tr>
      <w:tr w:rsidR="00EE4402" w:rsidRPr="000539C5" w14:paraId="78F32633" w14:textId="77777777" w:rsidTr="009F1C67">
        <w:trPr>
          <w:trHeight w:val="397"/>
          <w:jc w:val="center"/>
        </w:trPr>
        <w:tc>
          <w:tcPr>
            <w:tcW w:w="519" w:type="pct"/>
            <w:shd w:val="clear" w:color="auto" w:fill="FFFFFF" w:themeFill="background1"/>
          </w:tcPr>
          <w:p w14:paraId="6840D80D"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1241F263" w14:textId="77777777" w:rsidR="00EE4402" w:rsidRDefault="00EE4402" w:rsidP="00EE4402">
            <w:pPr>
              <w:pStyle w:val="ConditionHeading"/>
            </w:pPr>
            <w:r w:rsidRPr="00627727">
              <w:t>Water Sensitive Urban Design – Private Devices</w:t>
            </w:r>
          </w:p>
          <w:p w14:paraId="611FC7DD" w14:textId="0674D8C2" w:rsidR="00EE4402" w:rsidRPr="009D2B5C" w:rsidRDefault="00EE4402" w:rsidP="00EE4402">
            <w:r w:rsidRPr="009D2B5C">
              <w:t xml:space="preserve">Before the issue of a </w:t>
            </w:r>
            <w:r>
              <w:t>relevant Crown</w:t>
            </w:r>
            <w:r w:rsidRPr="009D2B5C">
              <w:t xml:space="preserve"> </w:t>
            </w:r>
            <w:r>
              <w:t>C</w:t>
            </w:r>
            <w:r w:rsidRPr="009D2B5C">
              <w:t xml:space="preserve">ertificate, detailed design of permanent stormwater quality improvement devices must be certified by a professional engineer, (as defined in the National Construction Code) demonstrating the appropriateness of the proposed design for the site in accordance with Council’s Engineering Design and Construction Specifications and approved by the Certifier. Specifications can be found on Council’s web site. </w:t>
            </w:r>
          </w:p>
          <w:p w14:paraId="1AAD6289" w14:textId="1B434E97" w:rsidR="00EE4402" w:rsidRPr="000539C5" w:rsidRDefault="00EE4402" w:rsidP="00EE4402">
            <w:r w:rsidRPr="009D2B5C">
              <w:t>The drainage design must also not include any uncoated metal (i.e. Copper etc.) surfaces such as roofs, facades and/or downpipes.</w:t>
            </w:r>
          </w:p>
        </w:tc>
        <w:tc>
          <w:tcPr>
            <w:tcW w:w="1072" w:type="pct"/>
            <w:shd w:val="clear" w:color="auto" w:fill="FFFFFF" w:themeFill="background1"/>
          </w:tcPr>
          <w:p w14:paraId="08A9E642" w14:textId="14C4BD07" w:rsidR="00EE4402" w:rsidRPr="000539C5" w:rsidRDefault="00EE4402" w:rsidP="00EE4402">
            <w:r w:rsidRPr="009D2B5C">
              <w:t xml:space="preserve">To ensure </w:t>
            </w:r>
            <w:r>
              <w:t>stormwater infrastructure is designed appropriately.</w:t>
            </w:r>
          </w:p>
        </w:tc>
      </w:tr>
      <w:tr w:rsidR="00EE4402" w:rsidRPr="000539C5" w14:paraId="42B93201" w14:textId="77777777" w:rsidTr="009F1C67">
        <w:trPr>
          <w:trHeight w:val="397"/>
          <w:jc w:val="center"/>
        </w:trPr>
        <w:tc>
          <w:tcPr>
            <w:tcW w:w="519" w:type="pct"/>
            <w:shd w:val="clear" w:color="auto" w:fill="FFFFFF" w:themeFill="background1"/>
          </w:tcPr>
          <w:p w14:paraId="375F464A"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6DA9E85B" w14:textId="77777777" w:rsidR="00EE4402" w:rsidRDefault="00EE4402" w:rsidP="00EE4402">
            <w:pPr>
              <w:pStyle w:val="ConditionHeading"/>
            </w:pPr>
            <w:r w:rsidRPr="00627727">
              <w:t>Water Sensitive Urban Design - Water Quality, Retention and Reuse</w:t>
            </w:r>
          </w:p>
          <w:p w14:paraId="1F4FBB41" w14:textId="66741E34" w:rsidR="00EE4402" w:rsidRPr="00866630" w:rsidRDefault="00EE4402" w:rsidP="00EE4402">
            <w:r w:rsidRPr="00866630">
              <w:t xml:space="preserve">Before issue of a </w:t>
            </w:r>
            <w:r>
              <w:t>relevant Crown</w:t>
            </w:r>
            <w:r w:rsidRPr="00866630">
              <w:t xml:space="preserve"> Certificate, a detailed design of permanent water quality, retention and reuse devices must be certified by a professional engineer, (as defined in the National Construction Code) who can demonstrate the appropriateness of the proposed design for the site in accordance with Council’s Engineering Design and Construction Specifications and is to be approved by Council. Specifications can be found on Council’s website.</w:t>
            </w:r>
          </w:p>
          <w:p w14:paraId="50CF6748" w14:textId="77777777" w:rsidR="00EE4402" w:rsidRPr="00866630" w:rsidRDefault="00EE4402" w:rsidP="00EE4402">
            <w:r w:rsidRPr="00866630">
              <w:t>The stormwater treatment, retention and reuse design must comply with the following:</w:t>
            </w:r>
          </w:p>
          <w:p w14:paraId="3FBA179D" w14:textId="77777777" w:rsidR="00EE4402" w:rsidRPr="00866630" w:rsidRDefault="00EE4402" w:rsidP="000926B5">
            <w:pPr>
              <w:pStyle w:val="NoSpacing"/>
              <w:numPr>
                <w:ilvl w:val="0"/>
                <w:numId w:val="22"/>
              </w:numPr>
            </w:pPr>
            <w:r w:rsidRPr="00866630">
              <w:t xml:space="preserve">The proposed WSUD strategy must comprise one Ocean Protect Cascade Separator CS-1200 GPT (or approved equivalent by Council), 6 x 690mm Psorb StormFilter (or approved equivalent by Council), and 42kL rainwater tank storage for reuse. </w:t>
            </w:r>
          </w:p>
          <w:p w14:paraId="6128AF6F" w14:textId="79F8AF65" w:rsidR="00EE4402" w:rsidRPr="00866630" w:rsidRDefault="00EE4402" w:rsidP="000926B5">
            <w:pPr>
              <w:pStyle w:val="NoSpacing"/>
            </w:pPr>
            <w:r w:rsidRPr="00866630">
              <w:t>Six (6) 7kL rainwater tanks in accordance with BASIX requirements. 100% of the roof area</w:t>
            </w:r>
            <w:r>
              <w:t xml:space="preserve"> as far as feasibly possible</w:t>
            </w:r>
            <w:r w:rsidRPr="00866630">
              <w:t xml:space="preserve"> is to contribute to the rainwater tanks.</w:t>
            </w:r>
          </w:p>
          <w:p w14:paraId="70DF2783" w14:textId="77777777" w:rsidR="00EE4402" w:rsidRPr="00866630" w:rsidRDefault="00EE4402" w:rsidP="000926B5">
            <w:pPr>
              <w:pStyle w:val="NoSpacing"/>
            </w:pPr>
            <w:r w:rsidRPr="00866630">
              <w:t xml:space="preserve">The WSUD strategy must be able to remove 80% of Total Suspended Solids (TSS), 45% of Total Nitrogen (TN) and 45% of Total Phosphorus (TP) for the total site area as demonstrated using MUSIC software. The detailed MUSIC model must be provided to Council for acceptance. </w:t>
            </w:r>
          </w:p>
          <w:p w14:paraId="3BFBC5E6" w14:textId="77777777" w:rsidR="00EE4402" w:rsidRPr="00866630" w:rsidRDefault="00EE4402" w:rsidP="000926B5">
            <w:pPr>
              <w:pStyle w:val="NoSpacing"/>
            </w:pPr>
            <w:r w:rsidRPr="00866630">
              <w:t xml:space="preserve">The WSUD strategy must have appropriate stormwater retention storage that is equal to or greater than 9mm for </w:t>
            </w:r>
            <w:r w:rsidRPr="00866630">
              <w:lastRenderedPageBreak/>
              <w:t xml:space="preserve">increases in all impervious surfaces compared to the pre-development condition. </w:t>
            </w:r>
          </w:p>
          <w:p w14:paraId="5D185E1F" w14:textId="44E3E564" w:rsidR="00EE4402" w:rsidRPr="000539C5" w:rsidRDefault="00EE4402" w:rsidP="000926B5">
            <w:pPr>
              <w:pStyle w:val="NoSpacing"/>
            </w:pPr>
            <w:r w:rsidRPr="00866630">
              <w:t>Council’s Engineering Design Specification where relevant.</w:t>
            </w:r>
          </w:p>
        </w:tc>
        <w:tc>
          <w:tcPr>
            <w:tcW w:w="1072" w:type="pct"/>
            <w:shd w:val="clear" w:color="auto" w:fill="FFFFFF" w:themeFill="background1"/>
          </w:tcPr>
          <w:p w14:paraId="0ADFB1EB" w14:textId="44C79E9B" w:rsidR="00EE4402" w:rsidRPr="000539C5" w:rsidRDefault="00EE4402" w:rsidP="00EE4402">
            <w:r w:rsidRPr="009D2B5C">
              <w:lastRenderedPageBreak/>
              <w:t xml:space="preserve">To ensure </w:t>
            </w:r>
            <w:r>
              <w:t>stormwater infrastructure is designed appropriately.</w:t>
            </w:r>
          </w:p>
        </w:tc>
      </w:tr>
      <w:tr w:rsidR="00EE4402" w:rsidRPr="000539C5" w14:paraId="45A7744A" w14:textId="77777777" w:rsidTr="00E70B53">
        <w:trPr>
          <w:trHeight w:val="397"/>
          <w:jc w:val="center"/>
        </w:trPr>
        <w:tc>
          <w:tcPr>
            <w:tcW w:w="5000" w:type="pct"/>
            <w:gridSpan w:val="3"/>
            <w:shd w:val="clear" w:color="auto" w:fill="FFFFFF" w:themeFill="background1"/>
          </w:tcPr>
          <w:p w14:paraId="71ACEF34" w14:textId="77777777" w:rsidR="00EE4402" w:rsidRPr="000539C5" w:rsidRDefault="00EE4402" w:rsidP="00EE4402">
            <w:pPr>
              <w:pStyle w:val="ConditionHeading"/>
              <w:rPr>
                <w:rStyle w:val="ConsentheadingA12BChar"/>
                <w:b/>
                <w:bCs w:val="0"/>
              </w:rPr>
            </w:pPr>
            <w:r w:rsidRPr="000539C5">
              <w:rPr>
                <w:rStyle w:val="ConsentheadingA12BChar"/>
                <w:b/>
                <w:bCs w:val="0"/>
              </w:rPr>
              <w:t>BUILDING WORK</w:t>
            </w:r>
          </w:p>
          <w:p w14:paraId="12619BEC" w14:textId="77777777" w:rsidR="00EE4402" w:rsidRPr="000539C5" w:rsidRDefault="00EE4402" w:rsidP="00EE4402">
            <w:pPr>
              <w:pStyle w:val="ConditionHeading"/>
            </w:pPr>
            <w:r w:rsidRPr="000539C5">
              <w:rPr>
                <w:rStyle w:val="ConsentheadingA12BChar"/>
                <w:b/>
                <w:bCs w:val="0"/>
              </w:rPr>
              <w:t>Before Building Work Commences</w:t>
            </w:r>
          </w:p>
        </w:tc>
      </w:tr>
      <w:tr w:rsidR="00EE4402" w:rsidRPr="000539C5" w14:paraId="3E0242FF" w14:textId="77777777" w:rsidTr="009F1C67">
        <w:trPr>
          <w:trHeight w:val="397"/>
          <w:jc w:val="center"/>
        </w:trPr>
        <w:tc>
          <w:tcPr>
            <w:tcW w:w="3928" w:type="pct"/>
            <w:gridSpan w:val="2"/>
            <w:shd w:val="clear" w:color="auto" w:fill="FFFFFF" w:themeFill="background1"/>
            <w:vAlign w:val="center"/>
          </w:tcPr>
          <w:p w14:paraId="442526A1" w14:textId="77777777" w:rsidR="00EE4402" w:rsidRPr="000539C5" w:rsidRDefault="00EE4402" w:rsidP="00EE4402">
            <w:pPr>
              <w:spacing w:after="120"/>
            </w:pPr>
            <w:r w:rsidRPr="000539C5">
              <w:t>CONDITIONS</w:t>
            </w:r>
          </w:p>
        </w:tc>
        <w:tc>
          <w:tcPr>
            <w:tcW w:w="1072" w:type="pct"/>
            <w:shd w:val="clear" w:color="auto" w:fill="FFFFFF" w:themeFill="background1"/>
            <w:vAlign w:val="center"/>
          </w:tcPr>
          <w:p w14:paraId="6047CFF8" w14:textId="77777777" w:rsidR="00EE4402" w:rsidRPr="000539C5" w:rsidRDefault="00EE4402" w:rsidP="00EE4402">
            <w:r w:rsidRPr="000539C5">
              <w:t>REASON</w:t>
            </w:r>
          </w:p>
        </w:tc>
      </w:tr>
      <w:tr w:rsidR="00EE4402" w:rsidRPr="000539C5" w14:paraId="500F3BFC" w14:textId="77777777" w:rsidTr="009F1C67">
        <w:trPr>
          <w:trHeight w:val="397"/>
          <w:jc w:val="center"/>
        </w:trPr>
        <w:tc>
          <w:tcPr>
            <w:tcW w:w="519" w:type="pct"/>
            <w:shd w:val="clear" w:color="auto" w:fill="FFFFFF" w:themeFill="background1"/>
          </w:tcPr>
          <w:p w14:paraId="77D10BAC"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29B9B9ED" w14:textId="5791BDF0" w:rsidR="00EE4402" w:rsidRPr="000539C5" w:rsidRDefault="00EE4402" w:rsidP="00EE4402">
            <w:pPr>
              <w:pStyle w:val="ConsentheadingA12B"/>
            </w:pPr>
            <w:r w:rsidRPr="000539C5">
              <w:rPr>
                <w:rStyle w:val="ConditionHeadingChar"/>
                <w:b/>
                <w:bCs w:val="0"/>
              </w:rPr>
              <w:t>Appointment of Principal Certifier</w:t>
            </w:r>
            <w:r w:rsidRPr="000539C5">
              <w:t xml:space="preserve"> </w:t>
            </w:r>
          </w:p>
          <w:p w14:paraId="551E7710" w14:textId="0D307C6D" w:rsidR="00EE4402" w:rsidRPr="000539C5" w:rsidRDefault="00EE4402" w:rsidP="00EE4402">
            <w:pPr>
              <w:rPr>
                <w:lang w:eastAsia="en-AU"/>
              </w:rPr>
            </w:pPr>
            <w:r w:rsidRPr="000539C5">
              <w:t xml:space="preserve">Before building work commences a Principal Certifier must be appointed.  </w:t>
            </w:r>
          </w:p>
        </w:tc>
        <w:tc>
          <w:tcPr>
            <w:tcW w:w="1072" w:type="pct"/>
            <w:shd w:val="clear" w:color="auto" w:fill="FFFFFF" w:themeFill="background1"/>
          </w:tcPr>
          <w:p w14:paraId="0CCA82F9" w14:textId="77777777" w:rsidR="00EE4402" w:rsidRPr="000539C5" w:rsidRDefault="00EE4402" w:rsidP="00EE4402">
            <w:r w:rsidRPr="000539C5">
              <w:t>To ensure a Principal Certifier is appointed where required.</w:t>
            </w:r>
          </w:p>
        </w:tc>
      </w:tr>
      <w:tr w:rsidR="00EE4402" w:rsidRPr="000539C5" w14:paraId="08496D98" w14:textId="77777777" w:rsidTr="009F1C67">
        <w:trPr>
          <w:trHeight w:val="397"/>
          <w:jc w:val="center"/>
        </w:trPr>
        <w:tc>
          <w:tcPr>
            <w:tcW w:w="519" w:type="pct"/>
            <w:shd w:val="clear" w:color="auto" w:fill="FFFFFF" w:themeFill="background1"/>
          </w:tcPr>
          <w:p w14:paraId="737D0EDB" w14:textId="77777777" w:rsidR="00EE4402" w:rsidRPr="000539C5" w:rsidRDefault="00EE4402" w:rsidP="00EE4402">
            <w:pPr>
              <w:pStyle w:val="ListParagraph"/>
              <w:numPr>
                <w:ilvl w:val="0"/>
                <w:numId w:val="5"/>
              </w:numPr>
              <w:spacing w:after="120"/>
              <w:contextualSpacing w:val="0"/>
            </w:pPr>
          </w:p>
        </w:tc>
        <w:tc>
          <w:tcPr>
            <w:tcW w:w="3409" w:type="pct"/>
            <w:shd w:val="clear" w:color="auto" w:fill="FFFFFF" w:themeFill="background1"/>
          </w:tcPr>
          <w:p w14:paraId="1FAFDF5F" w14:textId="573C73F3" w:rsidR="00EE4402" w:rsidRPr="000539C5" w:rsidRDefault="00EE4402" w:rsidP="00EE4402">
            <w:pPr>
              <w:pStyle w:val="ConditionHeading"/>
            </w:pPr>
            <w:r>
              <w:t>Crown</w:t>
            </w:r>
            <w:r w:rsidRPr="000539C5">
              <w:t xml:space="preserve"> Certificate </w:t>
            </w:r>
          </w:p>
          <w:p w14:paraId="39190412" w14:textId="472E26E2" w:rsidR="00EE4402" w:rsidRPr="000539C5" w:rsidRDefault="00EE4402" w:rsidP="00EE4402">
            <w:r w:rsidRPr="000539C5">
              <w:t xml:space="preserve">A </w:t>
            </w:r>
            <w:r w:rsidR="008B0F66">
              <w:t xml:space="preserve">relevant </w:t>
            </w:r>
            <w:r>
              <w:t>Crown</w:t>
            </w:r>
            <w:r w:rsidRPr="000539C5">
              <w:t xml:space="preserve"> Certificate must be obtained from a certifier before any building work can commence.</w:t>
            </w:r>
          </w:p>
        </w:tc>
        <w:tc>
          <w:tcPr>
            <w:tcW w:w="1072" w:type="pct"/>
            <w:shd w:val="clear" w:color="auto" w:fill="FFFFFF" w:themeFill="background1"/>
          </w:tcPr>
          <w:p w14:paraId="0FBE0819" w14:textId="4AF82B6F" w:rsidR="00EE4402" w:rsidRPr="000539C5" w:rsidRDefault="00EE4402" w:rsidP="00EE4402">
            <w:r w:rsidRPr="000539C5">
              <w:t xml:space="preserve">To ensure a appropriate building and </w:t>
            </w:r>
            <w:r w:rsidR="00F84E3E">
              <w:t>s</w:t>
            </w:r>
            <w:r w:rsidRPr="000539C5">
              <w:t xml:space="preserve">ubdivision </w:t>
            </w:r>
            <w:r w:rsidR="00F84E3E">
              <w:t>c</w:t>
            </w:r>
            <w:r w:rsidRPr="000539C5">
              <w:t>ertificates are obtained.</w:t>
            </w:r>
          </w:p>
        </w:tc>
      </w:tr>
      <w:tr w:rsidR="00EE4402" w:rsidRPr="000539C5" w14:paraId="52C19946" w14:textId="77777777" w:rsidTr="00F331D5">
        <w:trPr>
          <w:trHeight w:val="397"/>
          <w:jc w:val="center"/>
        </w:trPr>
        <w:tc>
          <w:tcPr>
            <w:tcW w:w="519" w:type="pct"/>
            <w:shd w:val="clear" w:color="auto" w:fill="FFFFFF" w:themeFill="background1"/>
          </w:tcPr>
          <w:p w14:paraId="2C2AFE77" w14:textId="77777777" w:rsidR="00EE4402" w:rsidRPr="000539C5" w:rsidRDefault="00EE4402" w:rsidP="00EE4402">
            <w:pPr>
              <w:pStyle w:val="ListParagraph"/>
              <w:numPr>
                <w:ilvl w:val="0"/>
                <w:numId w:val="5"/>
              </w:numPr>
              <w:spacing w:after="120"/>
              <w:contextualSpacing w:val="0"/>
            </w:pPr>
          </w:p>
        </w:tc>
        <w:tc>
          <w:tcPr>
            <w:tcW w:w="3409" w:type="pct"/>
            <w:shd w:val="clear" w:color="auto" w:fill="auto"/>
          </w:tcPr>
          <w:p w14:paraId="4390254C" w14:textId="0BF39AF8" w:rsidR="00EE4402" w:rsidRDefault="00EE4402" w:rsidP="00EE4402">
            <w:pPr>
              <w:pStyle w:val="ConditionHeading"/>
            </w:pPr>
            <w:r w:rsidRPr="009D2B5C">
              <w:t>Construction Traffic Management Plan</w:t>
            </w:r>
          </w:p>
          <w:p w14:paraId="117227C7" w14:textId="287A647C" w:rsidR="00EE4402" w:rsidRPr="009D2B5C" w:rsidRDefault="00EE4402" w:rsidP="00EE4402">
            <w:r w:rsidRPr="009D2B5C">
              <w:t>Before the commencement of works, a Construction Traffic Management Plan detailing the proposed method of dealing with construction traffic and parking must be approved</w:t>
            </w:r>
            <w:r w:rsidR="0078654E">
              <w:t xml:space="preserve"> by Council</w:t>
            </w:r>
            <w:r w:rsidRPr="009D2B5C">
              <w:t xml:space="preserve"> </w:t>
            </w:r>
            <w:r w:rsidR="0078654E">
              <w:t>(for traffic impacts external to the site) and the Certifier (for site access, parking and loading/unloading impacts internal to the site)</w:t>
            </w:r>
            <w:r w:rsidR="0078654E" w:rsidRPr="009D2B5C">
              <w:t>.</w:t>
            </w:r>
          </w:p>
          <w:p w14:paraId="636CC167" w14:textId="77777777" w:rsidR="00EE4402" w:rsidRPr="009D2B5C" w:rsidRDefault="00EE4402" w:rsidP="00EE4402">
            <w:r w:rsidRPr="009D2B5C">
              <w:t>Details must include, but are not limited to:</w:t>
            </w:r>
          </w:p>
          <w:p w14:paraId="5E446A87" w14:textId="77777777" w:rsidR="00EE4402" w:rsidRPr="001D23B2" w:rsidRDefault="00EE4402" w:rsidP="000926B5">
            <w:pPr>
              <w:pStyle w:val="NoSpacing"/>
              <w:numPr>
                <w:ilvl w:val="0"/>
                <w:numId w:val="39"/>
              </w:numPr>
            </w:pPr>
            <w:r w:rsidRPr="001D23B2">
              <w:t>Stabilised site construction access location</w:t>
            </w:r>
          </w:p>
          <w:p w14:paraId="01B79C48" w14:textId="77777777" w:rsidR="00EE4402" w:rsidRPr="001D23B2" w:rsidRDefault="00EE4402" w:rsidP="000926B5">
            <w:pPr>
              <w:pStyle w:val="NoSpacing"/>
              <w:numPr>
                <w:ilvl w:val="0"/>
                <w:numId w:val="39"/>
              </w:numPr>
            </w:pPr>
            <w:r w:rsidRPr="001D23B2">
              <w:t>Proposed haulage routes for delivery of materials to the site</w:t>
            </w:r>
          </w:p>
          <w:p w14:paraId="7BF32475" w14:textId="77777777" w:rsidR="00EE4402" w:rsidRPr="001D23B2" w:rsidRDefault="00EE4402" w:rsidP="000926B5">
            <w:pPr>
              <w:pStyle w:val="NoSpacing"/>
              <w:numPr>
                <w:ilvl w:val="0"/>
                <w:numId w:val="39"/>
              </w:numPr>
            </w:pPr>
            <w:r w:rsidRPr="001D23B2">
              <w:t>Proposed haulage routes for spoil disposal from the site</w:t>
            </w:r>
          </w:p>
          <w:p w14:paraId="39CAA673" w14:textId="77777777" w:rsidR="00EE4402" w:rsidRPr="001D23B2" w:rsidRDefault="00EE4402" w:rsidP="000926B5">
            <w:pPr>
              <w:pStyle w:val="NoSpacing"/>
              <w:numPr>
                <w:ilvl w:val="0"/>
                <w:numId w:val="39"/>
              </w:numPr>
            </w:pPr>
            <w:r w:rsidRPr="001D23B2">
              <w:t>Traffic control planning for each of the various phases of construction and/or vehicle movements associated with construction</w:t>
            </w:r>
          </w:p>
          <w:p w14:paraId="2E60639E" w14:textId="77777777" w:rsidR="00EE4402" w:rsidRPr="001D23B2" w:rsidRDefault="00EE4402" w:rsidP="000926B5">
            <w:pPr>
              <w:pStyle w:val="NoSpacing"/>
              <w:numPr>
                <w:ilvl w:val="0"/>
                <w:numId w:val="39"/>
              </w:numPr>
            </w:pPr>
            <w:r w:rsidRPr="001D23B2">
              <w:t>Parking arrangements for construction employees and contractors</w:t>
            </w:r>
          </w:p>
          <w:p w14:paraId="42DA7612" w14:textId="77777777" w:rsidR="00EE4402" w:rsidRPr="001D23B2" w:rsidRDefault="00EE4402" w:rsidP="000926B5">
            <w:pPr>
              <w:pStyle w:val="NoSpacing"/>
              <w:numPr>
                <w:ilvl w:val="0"/>
                <w:numId w:val="39"/>
              </w:numPr>
            </w:pPr>
            <w:r w:rsidRPr="001D23B2">
              <w:t xml:space="preserve">Proposed maintenance of the haulage routes and access locations </w:t>
            </w:r>
          </w:p>
          <w:p w14:paraId="51F069EE" w14:textId="77777777" w:rsidR="00EE4402" w:rsidRPr="001D23B2" w:rsidRDefault="00EE4402" w:rsidP="000926B5">
            <w:pPr>
              <w:pStyle w:val="NoSpacing"/>
              <w:numPr>
                <w:ilvl w:val="0"/>
                <w:numId w:val="39"/>
              </w:numPr>
            </w:pPr>
            <w:r w:rsidRPr="001D23B2">
              <w:lastRenderedPageBreak/>
              <w:t>Name of the person responsible for such maintenance</w:t>
            </w:r>
          </w:p>
          <w:p w14:paraId="0F1C9DB0" w14:textId="77777777" w:rsidR="00EE4402" w:rsidRPr="001D23B2" w:rsidRDefault="00EE4402" w:rsidP="000926B5">
            <w:pPr>
              <w:pStyle w:val="NoSpacing"/>
              <w:numPr>
                <w:ilvl w:val="0"/>
                <w:numId w:val="39"/>
              </w:numPr>
            </w:pPr>
            <w:r w:rsidRPr="001D23B2">
              <w:t>Loading / unloading areas</w:t>
            </w:r>
          </w:p>
          <w:p w14:paraId="57DA34B0" w14:textId="77777777" w:rsidR="00EE4402" w:rsidRPr="001D23B2" w:rsidRDefault="00EE4402" w:rsidP="000926B5">
            <w:pPr>
              <w:pStyle w:val="NoSpacing"/>
              <w:numPr>
                <w:ilvl w:val="0"/>
                <w:numId w:val="39"/>
              </w:numPr>
            </w:pPr>
            <w:r w:rsidRPr="001D23B2">
              <w:t>Requirements for construction or work zones</w:t>
            </w:r>
          </w:p>
          <w:p w14:paraId="69243647" w14:textId="77777777" w:rsidR="00EE4402" w:rsidRPr="001D23B2" w:rsidRDefault="00EE4402" w:rsidP="000926B5">
            <w:pPr>
              <w:pStyle w:val="NoSpacing"/>
              <w:numPr>
                <w:ilvl w:val="0"/>
                <w:numId w:val="39"/>
              </w:numPr>
            </w:pPr>
            <w:r w:rsidRPr="001D23B2">
              <w:t>Pedestrian and cyclist safety</w:t>
            </w:r>
          </w:p>
          <w:p w14:paraId="751B30A7" w14:textId="77777777" w:rsidR="00EE4402" w:rsidRDefault="00EE4402" w:rsidP="000926B5">
            <w:pPr>
              <w:pStyle w:val="NoSpacing"/>
              <w:numPr>
                <w:ilvl w:val="0"/>
                <w:numId w:val="39"/>
              </w:numPr>
            </w:pPr>
            <w:r w:rsidRPr="001D23B2">
              <w:t>Speed zone restrictions.</w:t>
            </w:r>
          </w:p>
          <w:p w14:paraId="0870F6F2" w14:textId="622C79D4" w:rsidR="00F84E3E" w:rsidRPr="000539C5" w:rsidRDefault="00F84E3E" w:rsidP="00F84E3E">
            <w:pPr>
              <w:pStyle w:val="NoSpacing"/>
              <w:numPr>
                <w:ilvl w:val="0"/>
                <w:numId w:val="0"/>
              </w:numPr>
            </w:pPr>
            <w:r w:rsidRPr="001A3955">
              <w:rPr>
                <w:i/>
                <w:iCs/>
              </w:rPr>
              <w:t xml:space="preserve">Note: Once the information is submitted to Council, Council will </w:t>
            </w:r>
            <w:r>
              <w:rPr>
                <w:i/>
                <w:iCs/>
              </w:rPr>
              <w:t xml:space="preserve">endeavour to </w:t>
            </w:r>
            <w:r w:rsidRPr="001A3955">
              <w:rPr>
                <w:i/>
                <w:iCs/>
              </w:rPr>
              <w:t xml:space="preserve">provide a determination within </w:t>
            </w:r>
            <w:r w:rsidR="005B5536">
              <w:rPr>
                <w:i/>
                <w:iCs/>
              </w:rPr>
              <w:t>31</w:t>
            </w:r>
            <w:r w:rsidRPr="001A3955">
              <w:rPr>
                <w:i/>
                <w:iCs/>
              </w:rPr>
              <w:t xml:space="preserve"> days</w:t>
            </w:r>
            <w:r>
              <w:rPr>
                <w:i/>
                <w:iCs/>
              </w:rPr>
              <w:t xml:space="preserve"> inclusive of any amendments required to ensure compliance</w:t>
            </w:r>
            <w:r w:rsidRPr="001A3955">
              <w:rPr>
                <w:i/>
                <w:iCs/>
              </w:rPr>
              <w:t>.</w:t>
            </w:r>
          </w:p>
        </w:tc>
        <w:tc>
          <w:tcPr>
            <w:tcW w:w="1072" w:type="pct"/>
            <w:shd w:val="clear" w:color="auto" w:fill="FFFFFF" w:themeFill="background1"/>
          </w:tcPr>
          <w:p w14:paraId="70BE61FA" w14:textId="03961B5F" w:rsidR="00EE4402" w:rsidRPr="000539C5" w:rsidRDefault="00EE4402" w:rsidP="00EE4402">
            <w:r w:rsidRPr="00854F42">
              <w:lastRenderedPageBreak/>
              <w:t xml:space="preserve">To ensure </w:t>
            </w:r>
            <w:r>
              <w:t xml:space="preserve">construction traffic is managed in a safe and appropriate manner. </w:t>
            </w:r>
          </w:p>
        </w:tc>
      </w:tr>
      <w:tr w:rsidR="007038D2" w:rsidRPr="000539C5" w14:paraId="53EDC279" w14:textId="77777777" w:rsidTr="003E2332">
        <w:trPr>
          <w:trHeight w:val="397"/>
          <w:jc w:val="center"/>
        </w:trPr>
        <w:tc>
          <w:tcPr>
            <w:tcW w:w="519" w:type="pct"/>
            <w:shd w:val="clear" w:color="auto" w:fill="FFFFFF" w:themeFill="background1"/>
          </w:tcPr>
          <w:p w14:paraId="405F63E2"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6E79AD23" w14:textId="77777777" w:rsidR="007038D2" w:rsidRDefault="007038D2" w:rsidP="007038D2">
            <w:pPr>
              <w:pStyle w:val="ConditionHeading"/>
              <w:rPr>
                <w:bCs/>
              </w:rPr>
            </w:pPr>
            <w:r>
              <w:rPr>
                <w:bCs/>
              </w:rPr>
              <w:t>Detailed Site Investigation – Contamination and Hazardous Gases</w:t>
            </w:r>
          </w:p>
          <w:p w14:paraId="4CF403D6" w14:textId="77777777" w:rsidR="007038D2" w:rsidRDefault="007038D2" w:rsidP="007038D2">
            <w:pPr>
              <w:pStyle w:val="Default"/>
              <w:rPr>
                <w:rFonts w:eastAsia="Times New Roman"/>
              </w:rPr>
            </w:pPr>
            <w:r>
              <w:rPr>
                <w:rFonts w:eastAsia="Times New Roman"/>
              </w:rPr>
              <w:t>As per the recommendations of the Data Gap Investigation Report prepared by Stantec (Rev: 1) and dated 12/6/2024, further investigation across the site is warranted to identify the sources of hazardous gas. Further investigation in accordance with these recommendations must occur prior to the commencement of any building work.</w:t>
            </w:r>
          </w:p>
          <w:p w14:paraId="484406C7" w14:textId="77777777" w:rsidR="007038D2" w:rsidRDefault="007038D2" w:rsidP="007038D2">
            <w:pPr>
              <w:pStyle w:val="NoSpacing"/>
              <w:numPr>
                <w:ilvl w:val="0"/>
                <w:numId w:val="52"/>
              </w:numPr>
            </w:pPr>
            <w:r>
              <w:rPr>
                <w:b/>
                <w:bCs w:val="0"/>
              </w:rPr>
              <w:t xml:space="preserve">Remediation Action Plan (RAP) - </w:t>
            </w:r>
            <w:r>
              <w:t>If detailed site investigations require the preparation of a RAP, this must be prepared prior to the commencement of building works.</w:t>
            </w:r>
          </w:p>
          <w:p w14:paraId="74C4D88E" w14:textId="77777777" w:rsidR="007038D2" w:rsidRDefault="007038D2" w:rsidP="007038D2">
            <w:pPr>
              <w:pStyle w:val="NoSpacing"/>
              <w:numPr>
                <w:ilvl w:val="0"/>
                <w:numId w:val="0"/>
              </w:numPr>
              <w:ind w:left="360"/>
              <w:rPr>
                <w:rFonts w:eastAsia="Times New Roman"/>
              </w:rPr>
            </w:pPr>
            <w:r>
              <w:rPr>
                <w:rFonts w:eastAsia="Times New Roman"/>
              </w:rPr>
              <w:t>T</w:t>
            </w:r>
            <w:r w:rsidRPr="000926B5">
              <w:rPr>
                <w:rFonts w:eastAsia="Times New Roman"/>
              </w:rPr>
              <w:t xml:space="preserve">he RAP must be prepared by a suitably qualified person and in accordance with the EPA </w:t>
            </w:r>
            <w:r w:rsidRPr="000926B5">
              <w:rPr>
                <w:rFonts w:eastAsia="Times New Roman"/>
                <w:i/>
                <w:iCs/>
              </w:rPr>
              <w:t>Guidelines for Consultants Reporting on Contaminated Sites</w:t>
            </w:r>
            <w:r w:rsidRPr="000926B5">
              <w:rPr>
                <w:rFonts w:eastAsia="Times New Roman"/>
              </w:rPr>
              <w:t xml:space="preserve">. The RAP should include management of ground gases during construction work as well as management of ground gases during occupation of the proposed development. Consultation with SafeWork NSW is recommended as part of the RAP. The RAP must be submitted to Shoalhaven City Council for review and approval prior to the commencement of building works. </w:t>
            </w:r>
          </w:p>
          <w:p w14:paraId="3EB4BEBD" w14:textId="77777777" w:rsidR="007038D2" w:rsidRPr="00683ED1" w:rsidRDefault="007038D2" w:rsidP="007038D2">
            <w:pPr>
              <w:pStyle w:val="NoSpacing"/>
            </w:pPr>
            <w:r>
              <w:rPr>
                <w:rFonts w:eastAsia="Times New Roman"/>
                <w:b/>
                <w:bCs w:val="0"/>
              </w:rPr>
              <w:t xml:space="preserve">Validation Report (VR) - </w:t>
            </w:r>
            <w:r>
              <w:rPr>
                <w:rFonts w:eastAsia="Times New Roman"/>
              </w:rPr>
              <w:t>Where a RAP has been required and a</w:t>
            </w:r>
            <w:r w:rsidRPr="009A53F0">
              <w:rPr>
                <w:rFonts w:eastAsia="Times New Roman"/>
              </w:rPr>
              <w:t xml:space="preserve">fter </w:t>
            </w:r>
            <w:r w:rsidRPr="00752ACF">
              <w:rPr>
                <w:rFonts w:eastAsia="Times New Roman"/>
              </w:rPr>
              <w:t xml:space="preserve">completion of </w:t>
            </w:r>
            <w:r>
              <w:rPr>
                <w:rFonts w:eastAsia="Times New Roman"/>
              </w:rPr>
              <w:t>any</w:t>
            </w:r>
            <w:r w:rsidRPr="00752ACF">
              <w:rPr>
                <w:rFonts w:eastAsia="Times New Roman"/>
              </w:rPr>
              <w:t xml:space="preserve"> remedial works required by the RAP</w:t>
            </w:r>
            <w:r>
              <w:rPr>
                <w:rFonts w:eastAsia="Times New Roman"/>
              </w:rPr>
              <w:t>,</w:t>
            </w:r>
            <w:r w:rsidRPr="00752ACF">
              <w:rPr>
                <w:rFonts w:eastAsia="Times New Roman"/>
              </w:rPr>
              <w:t xml:space="preserve"> </w:t>
            </w:r>
            <w:r>
              <w:rPr>
                <w:rFonts w:eastAsia="Times New Roman"/>
              </w:rPr>
              <w:t xml:space="preserve">a </w:t>
            </w:r>
            <w:r w:rsidRPr="00752ACF">
              <w:t xml:space="preserve">Validation Report </w:t>
            </w:r>
            <w:r>
              <w:t xml:space="preserve">(VR) </w:t>
            </w:r>
            <w:r w:rsidRPr="00752ACF">
              <w:t>must be prepared by an appropriately qualified and experienced environmental consultant verifying that the site has been remediated in accordance with the approved RAP</w:t>
            </w:r>
            <w:r w:rsidRPr="00752ACF">
              <w:rPr>
                <w:rFonts w:eastAsia="Times New Roman"/>
              </w:rPr>
              <w:t xml:space="preserve"> </w:t>
            </w:r>
            <w:r>
              <w:rPr>
                <w:rFonts w:eastAsia="Times New Roman"/>
              </w:rPr>
              <w:t xml:space="preserve">and in </w:t>
            </w:r>
            <w:r w:rsidRPr="00752ACF">
              <w:rPr>
                <w:rFonts w:eastAsia="Times New Roman"/>
              </w:rPr>
              <w:t>accordance with</w:t>
            </w:r>
            <w:r>
              <w:rPr>
                <w:rFonts w:eastAsia="Times New Roman"/>
              </w:rPr>
              <w:t xml:space="preserve">, but not limited to, </w:t>
            </w:r>
            <w:r w:rsidRPr="00752ACF">
              <w:rPr>
                <w:rFonts w:eastAsia="Times New Roman"/>
              </w:rPr>
              <w:t xml:space="preserve">the EPA </w:t>
            </w:r>
            <w:r w:rsidRPr="00752ACF">
              <w:rPr>
                <w:rFonts w:eastAsia="Times New Roman"/>
                <w:i/>
                <w:iCs/>
              </w:rPr>
              <w:t xml:space="preserve">Guidelines for Consultants Reporting on Contaminated Sites. </w:t>
            </w:r>
            <w:r w:rsidRPr="00752ACF">
              <w:rPr>
                <w:rFonts w:eastAsia="Times New Roman"/>
              </w:rPr>
              <w:t xml:space="preserve">The VR must be submitted to Shoalhaven City Council for review and approval prior to </w:t>
            </w:r>
            <w:r>
              <w:rPr>
                <w:rFonts w:eastAsia="Times New Roman"/>
              </w:rPr>
              <w:t>the commencement of building works.</w:t>
            </w:r>
            <w:r w:rsidRPr="00752ACF">
              <w:rPr>
                <w:rFonts w:eastAsia="Times New Roman"/>
              </w:rPr>
              <w:t xml:space="preserve">  </w:t>
            </w:r>
          </w:p>
          <w:p w14:paraId="37063BF1" w14:textId="77777777" w:rsidR="007038D2" w:rsidRPr="00943A8B" w:rsidRDefault="007038D2" w:rsidP="007038D2">
            <w:pPr>
              <w:pStyle w:val="NoSpacing"/>
              <w:rPr>
                <w:b/>
                <w:bCs w:val="0"/>
              </w:rPr>
            </w:pPr>
            <w:r w:rsidRPr="00FB58C7">
              <w:rPr>
                <w:b/>
                <w:bCs w:val="0"/>
              </w:rPr>
              <w:t>Environmental Management Plan</w:t>
            </w:r>
            <w:r>
              <w:rPr>
                <w:b/>
                <w:bCs w:val="0"/>
              </w:rPr>
              <w:t xml:space="preserve"> (EMP) – </w:t>
            </w:r>
            <w:r>
              <w:t xml:space="preserve">Where detailed site investigations require ongoing management </w:t>
            </w:r>
            <w:r>
              <w:lastRenderedPageBreak/>
              <w:t xml:space="preserve">of contaminants and/or hazardous gases, an </w:t>
            </w:r>
            <w:r w:rsidRPr="00074876">
              <w:t xml:space="preserve">Environmental Management Plan (EMP) must be prepared </w:t>
            </w:r>
            <w:r>
              <w:t xml:space="preserve">by an appropriately qualified and experienced environmental consultant.  The EMP must be prepared in accordance with the relevant NSW legislation and EPA guidelines.  The EMP shall describe the nature and location of the contamination and prescribe how the contaminants will be managed and the responsible parties for this management in the long-term. The EMP shall be submitted for review by a Site Auditor </w:t>
            </w:r>
            <w:r w:rsidRPr="00752ACF">
              <w:rPr>
                <w:rFonts w:eastAsia="Times New Roman"/>
              </w:rPr>
              <w:t xml:space="preserve">prior to </w:t>
            </w:r>
            <w:r>
              <w:rPr>
                <w:rFonts w:eastAsia="Times New Roman"/>
              </w:rPr>
              <w:t>the commencement of building works</w:t>
            </w:r>
            <w:r>
              <w:t xml:space="preserve">. Any ongoing maintenance, monitoring and reporting that may be required shall be undertaken in accordance with the requirements of the EMP. </w:t>
            </w:r>
          </w:p>
          <w:p w14:paraId="44385D21" w14:textId="77777777" w:rsidR="007038D2" w:rsidRDefault="007038D2" w:rsidP="007038D2">
            <w:pPr>
              <w:rPr>
                <w:i/>
                <w:iCs/>
              </w:rPr>
            </w:pPr>
            <w:r>
              <w:t xml:space="preserve">Shoalhaven City Council reserves the right to call for a Site Audit Statement in accordance with the NSW Environment Protection Authorities’ (EPA) </w:t>
            </w:r>
            <w:r w:rsidRPr="00292ECD">
              <w:rPr>
                <w:i/>
                <w:iCs/>
              </w:rPr>
              <w:t>Guidelines for NSW Site Auditor Scheme.</w:t>
            </w:r>
          </w:p>
          <w:p w14:paraId="2687B0BE" w14:textId="4159943A" w:rsidR="00F84E3E" w:rsidRPr="000539C5" w:rsidRDefault="00F84E3E" w:rsidP="007038D2">
            <w:r w:rsidRPr="001A3955">
              <w:rPr>
                <w:i/>
                <w:iCs/>
              </w:rPr>
              <w:t xml:space="preserve">Note: Once the information is submitted to Council, Council will </w:t>
            </w:r>
            <w:r>
              <w:rPr>
                <w:i/>
                <w:iCs/>
              </w:rPr>
              <w:t xml:space="preserve">endeavour to </w:t>
            </w:r>
            <w:r w:rsidRPr="001A3955">
              <w:rPr>
                <w:i/>
                <w:iCs/>
              </w:rPr>
              <w:t>provide a determination within 28 days</w:t>
            </w:r>
            <w:r>
              <w:rPr>
                <w:i/>
                <w:iCs/>
              </w:rPr>
              <w:t xml:space="preserve"> inclusive of any amendments required to ensure compliance</w:t>
            </w:r>
            <w:r w:rsidRPr="001A3955">
              <w:rPr>
                <w:i/>
                <w:iCs/>
              </w:rPr>
              <w:t>.</w:t>
            </w:r>
          </w:p>
        </w:tc>
        <w:tc>
          <w:tcPr>
            <w:tcW w:w="1072" w:type="pct"/>
            <w:shd w:val="clear" w:color="auto" w:fill="FFFFFF" w:themeFill="background1"/>
          </w:tcPr>
          <w:p w14:paraId="3E94221F" w14:textId="1122D19A" w:rsidR="007038D2" w:rsidRPr="000539C5" w:rsidRDefault="007038D2" w:rsidP="007038D2">
            <w:r>
              <w:lastRenderedPageBreak/>
              <w:t xml:space="preserve">To ensure sources of hazardous gases are identified and appropriately managed. </w:t>
            </w:r>
          </w:p>
        </w:tc>
      </w:tr>
      <w:tr w:rsidR="007038D2" w:rsidRPr="000539C5" w14:paraId="1590967A" w14:textId="77777777" w:rsidTr="003E2332">
        <w:trPr>
          <w:trHeight w:val="397"/>
          <w:jc w:val="center"/>
        </w:trPr>
        <w:tc>
          <w:tcPr>
            <w:tcW w:w="519" w:type="pct"/>
            <w:shd w:val="clear" w:color="auto" w:fill="FFFFFF" w:themeFill="background1"/>
          </w:tcPr>
          <w:p w14:paraId="03FE10C7"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44D64A61" w14:textId="5D1FB787" w:rsidR="007038D2" w:rsidRPr="000539C5" w:rsidRDefault="007038D2" w:rsidP="007038D2">
            <w:pPr>
              <w:pStyle w:val="ConditionHeading"/>
            </w:pPr>
            <w:r w:rsidRPr="000539C5">
              <w:t xml:space="preserve">Dilapidation Report </w:t>
            </w:r>
          </w:p>
          <w:p w14:paraId="6BF04BE5" w14:textId="77777777" w:rsidR="007038D2" w:rsidRPr="000539C5" w:rsidRDefault="007038D2" w:rsidP="007038D2">
            <w:r w:rsidRPr="000539C5">
              <w:t xml:space="preserve">Before the commencement of work, the developer must engage a competent person to prepare a dilapidation report in respect of the neighbouring premises and adjacent public infrastructure, including adjacent kerbs, gutters, footpaths (formed or unformed), driveways (formed or unformed), carriageway, reserves and the like to document evidence of any existing damage. </w:t>
            </w:r>
          </w:p>
          <w:p w14:paraId="7C9C762A" w14:textId="77777777" w:rsidR="007038D2" w:rsidRPr="000539C5" w:rsidRDefault="007038D2" w:rsidP="007038D2">
            <w:r w:rsidRPr="000539C5">
              <w:t xml:space="preserve">The dilapidation report must consider the impact of any excavation work that extends below the level of the base of the footings of any structure within 900mm of the shared boundary. </w:t>
            </w:r>
          </w:p>
          <w:p w14:paraId="196E31B4" w14:textId="77777777" w:rsidR="007038D2" w:rsidRPr="000539C5" w:rsidRDefault="007038D2" w:rsidP="007038D2">
            <w:r w:rsidRPr="000539C5">
              <w:t xml:space="preserve">Before works commence, a copy of the dilapidation report must be provided to the Certifier and Council. The dilapidation report will be the benchmark for necessary repairs to damage caused during the development works. All repairs must be completed by the developer at the developer’s cost. </w:t>
            </w:r>
          </w:p>
          <w:p w14:paraId="33759764" w14:textId="77777777" w:rsidR="007038D2" w:rsidRPr="000539C5" w:rsidRDefault="007038D2" w:rsidP="007038D2">
            <w:r w:rsidRPr="000539C5">
              <w:t xml:space="preserve">Not less than seven (7) days before works commence, the developer must notify the owner of any affected property of the intention to carry out approved works. The developer must also furnish the owner with details of the approved work. </w:t>
            </w:r>
          </w:p>
          <w:p w14:paraId="413D985E" w14:textId="77777777" w:rsidR="007038D2" w:rsidRPr="000539C5" w:rsidRDefault="007038D2" w:rsidP="007038D2">
            <w:r w:rsidRPr="000539C5">
              <w:t xml:space="preserve">However, if the occupier or owner of any neighbouring dwelling does not permit reasonable access for the purposes </w:t>
            </w:r>
            <w:r w:rsidRPr="000539C5">
              <w:lastRenderedPageBreak/>
              <w:t>for the preparation of the dilapidation report, written evidence of the efforts taken to secure access may be submitted to the Principal Certifier and the Principal Certifier may waive the requirement in relation to the relevant property.</w:t>
            </w:r>
          </w:p>
          <w:p w14:paraId="730B1B19" w14:textId="77777777" w:rsidR="007038D2" w:rsidRPr="000539C5" w:rsidRDefault="007038D2" w:rsidP="007038D2">
            <w:pPr>
              <w:rPr>
                <w:i/>
                <w:iCs/>
              </w:rPr>
            </w:pPr>
            <w:r w:rsidRPr="000539C5">
              <w:rPr>
                <w:i/>
                <w:iCs/>
              </w:rPr>
              <w:t>Note: A dilapidation report can comprise of video footage and photos of adjacent public infrastructure and relevant structures on adjoining properties.</w:t>
            </w:r>
          </w:p>
        </w:tc>
        <w:tc>
          <w:tcPr>
            <w:tcW w:w="1072" w:type="pct"/>
            <w:shd w:val="clear" w:color="auto" w:fill="FFFFFF" w:themeFill="background1"/>
          </w:tcPr>
          <w:p w14:paraId="0C1B7CD4" w14:textId="77777777" w:rsidR="007038D2" w:rsidRPr="000539C5" w:rsidRDefault="007038D2" w:rsidP="007038D2">
            <w:r w:rsidRPr="000539C5">
              <w:lastRenderedPageBreak/>
              <w:t>To ensure a suitable dilapidation report is prepared and the status of existing infrastructure and adjoining structures is recorded prior to the commencement of work.</w:t>
            </w:r>
          </w:p>
        </w:tc>
      </w:tr>
      <w:tr w:rsidR="007038D2" w:rsidRPr="000539C5" w14:paraId="6F5705F6" w14:textId="77777777" w:rsidTr="009F1C67">
        <w:trPr>
          <w:trHeight w:val="397"/>
          <w:jc w:val="center"/>
        </w:trPr>
        <w:tc>
          <w:tcPr>
            <w:tcW w:w="519" w:type="pct"/>
            <w:shd w:val="clear" w:color="auto" w:fill="FFFFFF" w:themeFill="background1"/>
          </w:tcPr>
          <w:p w14:paraId="4053884C" w14:textId="77777777" w:rsidR="007038D2" w:rsidRPr="000539C5" w:rsidRDefault="007038D2" w:rsidP="007038D2">
            <w:pPr>
              <w:pStyle w:val="ListParagraph"/>
              <w:numPr>
                <w:ilvl w:val="0"/>
                <w:numId w:val="5"/>
              </w:numPr>
              <w:spacing w:after="120"/>
              <w:contextualSpacing w:val="0"/>
            </w:pPr>
            <w:bookmarkStart w:id="3" w:name="_Hlk50734990"/>
          </w:p>
        </w:tc>
        <w:tc>
          <w:tcPr>
            <w:tcW w:w="3409" w:type="pct"/>
            <w:shd w:val="clear" w:color="auto" w:fill="FFFFFF" w:themeFill="background1"/>
          </w:tcPr>
          <w:p w14:paraId="5FA0ADFD" w14:textId="1259B58B" w:rsidR="007038D2" w:rsidRPr="000539C5" w:rsidRDefault="007038D2" w:rsidP="007038D2">
            <w:pPr>
              <w:pStyle w:val="ConditionHeading"/>
            </w:pPr>
            <w:r w:rsidRPr="000539C5">
              <w:t xml:space="preserve">Erosion and Sediment Controls – Implementation </w:t>
            </w:r>
          </w:p>
          <w:p w14:paraId="323FAFB5" w14:textId="77777777" w:rsidR="007038D2" w:rsidRPr="000539C5" w:rsidRDefault="007038D2" w:rsidP="007038D2">
            <w:pPr>
              <w:rPr>
                <w:lang w:eastAsia="en-AU"/>
              </w:rPr>
            </w:pPr>
            <w:r w:rsidRPr="000539C5">
              <w:t>Before any site work commences, the Certifier must be satisfied the erosion and sediment controls in the erosion and sediment control plan are in place. These controls must remain in place until any disturbed areas have been restabilised in accordance with Landcom’s publication Managing Urban Stormwater - Soils and Construction (2004) and approved plans (as amended from time to time).</w:t>
            </w:r>
          </w:p>
        </w:tc>
        <w:tc>
          <w:tcPr>
            <w:tcW w:w="1072" w:type="pct"/>
            <w:shd w:val="clear" w:color="auto" w:fill="FFFFFF" w:themeFill="background1"/>
          </w:tcPr>
          <w:p w14:paraId="504482B4" w14:textId="77777777" w:rsidR="007038D2" w:rsidRPr="000539C5" w:rsidRDefault="007038D2" w:rsidP="007038D2">
            <w:r w:rsidRPr="000539C5">
              <w:t>To ensure appropriate erosion and sediment control measures are in place.</w:t>
            </w:r>
          </w:p>
        </w:tc>
      </w:tr>
      <w:bookmarkEnd w:id="3"/>
      <w:tr w:rsidR="007038D2" w:rsidRPr="000539C5" w14:paraId="614F31E0" w14:textId="77777777" w:rsidTr="009F1C67">
        <w:trPr>
          <w:trHeight w:val="397"/>
          <w:jc w:val="center"/>
        </w:trPr>
        <w:tc>
          <w:tcPr>
            <w:tcW w:w="519" w:type="pct"/>
            <w:shd w:val="clear" w:color="auto" w:fill="FFFFFF" w:themeFill="background1"/>
          </w:tcPr>
          <w:p w14:paraId="4B50456D"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0F5E35B8" w14:textId="2C3F902A" w:rsidR="007038D2" w:rsidRDefault="007038D2" w:rsidP="007038D2">
            <w:pPr>
              <w:pStyle w:val="ConditionHeading"/>
            </w:pPr>
            <w:r w:rsidRPr="00C20A0A">
              <w:t>Geotechnical Report – Building Works​</w:t>
            </w:r>
          </w:p>
          <w:p w14:paraId="7391B30A" w14:textId="1C3DF149" w:rsidR="007038D2" w:rsidRPr="009D2B5C" w:rsidRDefault="007038D2" w:rsidP="007038D2">
            <w:r w:rsidRPr="009D2B5C">
              <w:t>Before the commencement of works, a certificate from a Professional Engineer -Geotechnical (as defined in the National Construction Code) is to be provided to the Certifier certifying:</w:t>
            </w:r>
          </w:p>
          <w:p w14:paraId="378E6C9C" w14:textId="77777777" w:rsidR="007038D2" w:rsidRPr="001D23B2" w:rsidRDefault="007038D2" w:rsidP="007038D2">
            <w:pPr>
              <w:pStyle w:val="NoSpacing"/>
              <w:numPr>
                <w:ilvl w:val="0"/>
                <w:numId w:val="40"/>
              </w:numPr>
            </w:pPr>
            <w:r w:rsidRPr="001D23B2">
              <w:t xml:space="preserve">that the site is stable and will not be affected by landslide or subsidence at, above or below the site when the building is erected prepared in accordance with AS 1726 Geotechnical site investigations. </w:t>
            </w:r>
          </w:p>
          <w:p w14:paraId="618447EE" w14:textId="6DE97EC0" w:rsidR="007038D2" w:rsidRPr="000539C5" w:rsidRDefault="007038D2" w:rsidP="007038D2">
            <w:pPr>
              <w:pStyle w:val="NoSpacing"/>
              <w:numPr>
                <w:ilvl w:val="0"/>
                <w:numId w:val="40"/>
              </w:numPr>
            </w:pPr>
            <w:r>
              <w:t>The development is in accordance</w:t>
            </w:r>
            <w:r w:rsidRPr="00CB5447">
              <w:t xml:space="preserve"> with the recommendations of the geotechnical report prepared by </w:t>
            </w:r>
            <w:r>
              <w:t>Stantec</w:t>
            </w:r>
            <w:r w:rsidRPr="00CB5447">
              <w:t>,</w:t>
            </w:r>
            <w:r>
              <w:t xml:space="preserve"> Ref. No 304001019-GI-R001,</w:t>
            </w:r>
            <w:r w:rsidRPr="00CB5447">
              <w:t xml:space="preserve"> dated </w:t>
            </w:r>
            <w:r>
              <w:t>29/02/2024.</w:t>
            </w:r>
            <w:r w:rsidRPr="009D2B5C">
              <w:t xml:space="preserve"> </w:t>
            </w:r>
          </w:p>
        </w:tc>
        <w:tc>
          <w:tcPr>
            <w:tcW w:w="1072" w:type="pct"/>
            <w:shd w:val="clear" w:color="auto" w:fill="FFFFFF" w:themeFill="background1"/>
          </w:tcPr>
          <w:p w14:paraId="2AC84D6E" w14:textId="31B08309" w:rsidR="007038D2" w:rsidRPr="000539C5" w:rsidRDefault="007038D2" w:rsidP="007038D2">
            <w:r w:rsidRPr="00854F42">
              <w:t>To ensure</w:t>
            </w:r>
            <w:r>
              <w:t xml:space="preserve"> the development is compatible with the geotechnical constraints of the site. </w:t>
            </w:r>
          </w:p>
        </w:tc>
      </w:tr>
      <w:tr w:rsidR="007038D2" w:rsidRPr="000539C5" w14:paraId="5A97E8CB" w14:textId="77777777" w:rsidTr="009F1C67">
        <w:trPr>
          <w:trHeight w:val="397"/>
          <w:jc w:val="center"/>
        </w:trPr>
        <w:tc>
          <w:tcPr>
            <w:tcW w:w="519" w:type="pct"/>
            <w:shd w:val="clear" w:color="auto" w:fill="FFFFFF" w:themeFill="background1"/>
          </w:tcPr>
          <w:p w14:paraId="788C8EA6"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3495FE1" w14:textId="169662E6" w:rsidR="007038D2" w:rsidRPr="000539C5" w:rsidRDefault="007038D2" w:rsidP="007038D2">
            <w:pPr>
              <w:pStyle w:val="ConditionHeading"/>
            </w:pPr>
            <w:r w:rsidRPr="000539C5">
              <w:t xml:space="preserve">Notice of Commencement </w:t>
            </w:r>
          </w:p>
          <w:p w14:paraId="70F01207" w14:textId="77777777" w:rsidR="007038D2" w:rsidRPr="000539C5" w:rsidRDefault="007038D2" w:rsidP="007038D2">
            <w:pPr>
              <w:rPr>
                <w:b/>
                <w:bCs/>
                <w:lang w:eastAsia="en-AU"/>
              </w:rPr>
            </w:pPr>
            <w:r w:rsidRPr="000539C5">
              <w:t xml:space="preserve">Notice must be given to Council at least two (2) days before the commencement of building or subdivision work by completing and returning the form </w:t>
            </w:r>
            <w:hyperlink r:id="rId15" w:history="1">
              <w:r w:rsidRPr="000539C5">
                <w:rPr>
                  <w:rStyle w:val="Hyperlink"/>
                </w:rPr>
                <w:t>‘Commencement Notice for Building or Subdivision Work and Appointment of Principal Certifying Authority’</w:t>
              </w:r>
            </w:hyperlink>
            <w:r w:rsidRPr="000539C5">
              <w:rPr>
                <w:u w:val="single"/>
              </w:rPr>
              <w:t>.</w:t>
            </w:r>
          </w:p>
        </w:tc>
        <w:tc>
          <w:tcPr>
            <w:tcW w:w="1072" w:type="pct"/>
            <w:shd w:val="clear" w:color="auto" w:fill="FFFFFF" w:themeFill="background1"/>
          </w:tcPr>
          <w:p w14:paraId="44F087D6" w14:textId="77777777" w:rsidR="007038D2" w:rsidRPr="000539C5" w:rsidRDefault="007038D2" w:rsidP="007038D2">
            <w:r w:rsidRPr="000539C5">
              <w:t>To ensure appropriate notice is given to Council.</w:t>
            </w:r>
          </w:p>
        </w:tc>
      </w:tr>
      <w:tr w:rsidR="007038D2" w:rsidRPr="000539C5" w14:paraId="39E69229" w14:textId="77777777" w:rsidTr="009F1C67">
        <w:trPr>
          <w:trHeight w:val="397"/>
          <w:jc w:val="center"/>
        </w:trPr>
        <w:tc>
          <w:tcPr>
            <w:tcW w:w="519" w:type="pct"/>
            <w:shd w:val="clear" w:color="auto" w:fill="FFFFFF" w:themeFill="background1"/>
          </w:tcPr>
          <w:p w14:paraId="10CA9B9A"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7C00CFB" w14:textId="225CDD62" w:rsidR="007038D2" w:rsidRPr="000539C5" w:rsidRDefault="007038D2" w:rsidP="007038D2">
            <w:pPr>
              <w:pStyle w:val="ConditionHeading"/>
            </w:pPr>
            <w:r w:rsidRPr="000539C5">
              <w:t xml:space="preserve">Plumbing – Sewer Junction </w:t>
            </w:r>
          </w:p>
          <w:p w14:paraId="2DBECF34" w14:textId="77777777" w:rsidR="007038D2" w:rsidRPr="000539C5" w:rsidRDefault="007038D2" w:rsidP="007038D2">
            <w:r w:rsidRPr="000539C5">
              <w:rPr>
                <w:lang w:eastAsia="en-AU"/>
              </w:rPr>
              <w:t>The builder must locate the position and depth of the sewer junction before commencing construction, to ensure that the top of the overflow gully is a minimum of 900mm above the soffit of the sewer main.  Copies of sewer main diagrams issued by Council must be treated as a guide only when locating the junction position.</w:t>
            </w:r>
          </w:p>
        </w:tc>
        <w:tc>
          <w:tcPr>
            <w:tcW w:w="1072" w:type="pct"/>
            <w:shd w:val="clear" w:color="auto" w:fill="FFFFFF" w:themeFill="background1"/>
          </w:tcPr>
          <w:p w14:paraId="0C1FC573" w14:textId="77777777" w:rsidR="007038D2" w:rsidRPr="000539C5" w:rsidRDefault="007038D2" w:rsidP="007038D2">
            <w:r w:rsidRPr="000539C5">
              <w:t>To ensure compliance with relevant plumbing controls.</w:t>
            </w:r>
          </w:p>
        </w:tc>
      </w:tr>
      <w:tr w:rsidR="007038D2" w:rsidRPr="000539C5" w14:paraId="088BE5FE" w14:textId="77777777" w:rsidTr="009F1C67">
        <w:trPr>
          <w:trHeight w:val="397"/>
          <w:jc w:val="center"/>
        </w:trPr>
        <w:tc>
          <w:tcPr>
            <w:tcW w:w="519" w:type="pct"/>
            <w:shd w:val="clear" w:color="auto" w:fill="FFFFFF" w:themeFill="background1"/>
          </w:tcPr>
          <w:p w14:paraId="5D821060"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61BB18C7" w14:textId="0B440B79" w:rsidR="007038D2" w:rsidRPr="000539C5" w:rsidRDefault="007038D2" w:rsidP="007038D2">
            <w:pPr>
              <w:pStyle w:val="ConditionHeading"/>
            </w:pPr>
            <w:r w:rsidRPr="000539C5">
              <w:t>Shoalhaven Water – Application for Certificate of Compliance</w:t>
            </w:r>
          </w:p>
          <w:p w14:paraId="61B26554" w14:textId="77777777" w:rsidR="007038D2" w:rsidRPr="000539C5" w:rsidRDefault="007038D2" w:rsidP="007038D2">
            <w:r w:rsidRPr="000539C5">
              <w:t xml:space="preserve">Before commencement of works, an application for a Certificate of Compliance must be made with Shoalhaven Water and where required a Water Development Notice is to be obtained.  </w:t>
            </w:r>
          </w:p>
          <w:p w14:paraId="13E63BF5" w14:textId="77777777" w:rsidR="007038D2" w:rsidRPr="000539C5" w:rsidRDefault="007038D2" w:rsidP="007038D2">
            <w:r w:rsidRPr="000539C5">
              <w:t xml:space="preserve">Shoalhaven Water will determine if sewerage and/or water infrastructure and/or easements will be affected by any part of your development including what charges/fees apply. Please visit </w:t>
            </w:r>
            <w:hyperlink r:id="rId16" w:history="1">
              <w:r w:rsidRPr="000539C5">
                <w:rPr>
                  <w:rStyle w:val="Hyperlink"/>
                </w:rPr>
                <w:t>https://shoalwater.nsw.gov.au/planning-building/developers-consultants/water-development-notice</w:t>
              </w:r>
            </w:hyperlink>
            <w:r w:rsidRPr="000539C5">
              <w:t xml:space="preserve"> to make application for a Certificate of Compliance or call (02) 4429 3214 to learn more about applying. </w:t>
            </w:r>
          </w:p>
          <w:p w14:paraId="0296E3D3" w14:textId="77777777" w:rsidR="007038D2" w:rsidRPr="000539C5" w:rsidRDefault="007038D2" w:rsidP="007038D2">
            <w:r w:rsidRPr="000539C5">
              <w:t xml:space="preserve">Upon the receipt of the application, Shoalhaven Water will assess the development and if required will issue a “Water Development Notice” document detailing all requirements which must be met. </w:t>
            </w:r>
          </w:p>
          <w:p w14:paraId="71AEC381" w14:textId="77777777" w:rsidR="007038D2" w:rsidRPr="000539C5" w:rsidRDefault="007038D2" w:rsidP="007038D2">
            <w:pPr>
              <w:rPr>
                <w:i/>
                <w:iCs/>
              </w:rPr>
            </w:pPr>
            <w:r w:rsidRPr="000539C5">
              <w:rPr>
                <w:i/>
                <w:iCs/>
              </w:rPr>
              <w:t>Note: As water and/or sewerage infrastructure may impact on part/s or all of the development such as building, provision of services, protection of water and/or sewer assets, etc., it is recommended that this application is made as early as possible during the development process.</w:t>
            </w:r>
          </w:p>
        </w:tc>
        <w:tc>
          <w:tcPr>
            <w:tcW w:w="1072" w:type="pct"/>
            <w:shd w:val="clear" w:color="auto" w:fill="FFFFFF" w:themeFill="background1"/>
          </w:tcPr>
          <w:p w14:paraId="588F325C" w14:textId="77777777" w:rsidR="007038D2" w:rsidRPr="000539C5" w:rsidRDefault="007038D2" w:rsidP="007038D2">
            <w:r w:rsidRPr="000539C5">
              <w:t>To ensure a Water Development Notice and Certificate of Compliance are obtained.</w:t>
            </w:r>
          </w:p>
        </w:tc>
      </w:tr>
      <w:tr w:rsidR="007038D2" w:rsidRPr="000539C5" w14:paraId="5ADF49A4" w14:textId="77777777" w:rsidTr="009F1C67">
        <w:trPr>
          <w:trHeight w:val="397"/>
          <w:jc w:val="center"/>
        </w:trPr>
        <w:tc>
          <w:tcPr>
            <w:tcW w:w="519" w:type="pct"/>
            <w:shd w:val="clear" w:color="auto" w:fill="FFFFFF" w:themeFill="background1"/>
          </w:tcPr>
          <w:p w14:paraId="7A02EA55"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5CE4AD66" w14:textId="551DF99B" w:rsidR="007038D2" w:rsidRPr="000539C5" w:rsidRDefault="007038D2" w:rsidP="007038D2">
            <w:pPr>
              <w:pStyle w:val="ConditionHeading"/>
            </w:pPr>
            <w:r w:rsidRPr="000539C5">
              <w:t>Toilet Facilities – Temporary</w:t>
            </w:r>
            <w:r w:rsidRPr="000539C5">
              <w:rPr>
                <w:rStyle w:val="Heading2Char"/>
              </w:rPr>
              <w:t xml:space="preserve"> </w:t>
            </w:r>
          </w:p>
          <w:p w14:paraId="4BDCF8E5" w14:textId="77777777" w:rsidR="007038D2" w:rsidRPr="000539C5" w:rsidRDefault="007038D2" w:rsidP="007038D2">
            <w:r w:rsidRPr="000539C5">
              <w:t>Toilet facilities must be available or provided at the work site before works begin and must be maintained until the works are completed at a ratio of one toilet plus one additional toilet for every 20 persons employed at the site. Each toilet must:</w:t>
            </w:r>
          </w:p>
          <w:p w14:paraId="77455709" w14:textId="77777777" w:rsidR="007038D2" w:rsidRPr="000539C5" w:rsidRDefault="007038D2" w:rsidP="007038D2">
            <w:pPr>
              <w:pStyle w:val="NoSpacing"/>
              <w:numPr>
                <w:ilvl w:val="0"/>
                <w:numId w:val="10"/>
              </w:numPr>
            </w:pPr>
            <w:r w:rsidRPr="000539C5">
              <w:t>be a standard flushing toilet connected to a public sewer, or</w:t>
            </w:r>
          </w:p>
          <w:p w14:paraId="3A28D90C" w14:textId="77777777" w:rsidR="007038D2" w:rsidRPr="000539C5" w:rsidRDefault="007038D2" w:rsidP="007038D2">
            <w:pPr>
              <w:pStyle w:val="NoSpacing"/>
              <w:numPr>
                <w:ilvl w:val="0"/>
                <w:numId w:val="10"/>
              </w:numPr>
            </w:pPr>
            <w:r w:rsidRPr="000539C5">
              <w:t xml:space="preserve">have an on-site effluent disposal system approved under the </w:t>
            </w:r>
            <w:r w:rsidRPr="000926B5">
              <w:rPr>
                <w:i/>
                <w:iCs/>
              </w:rPr>
              <w:t>Local Government Act 1993</w:t>
            </w:r>
            <w:r w:rsidRPr="000539C5">
              <w:t xml:space="preserve">, or </w:t>
            </w:r>
          </w:p>
          <w:p w14:paraId="4C1B8709" w14:textId="77777777" w:rsidR="007038D2" w:rsidRPr="000539C5" w:rsidRDefault="007038D2" w:rsidP="007038D2">
            <w:pPr>
              <w:pStyle w:val="NoSpacing"/>
              <w:numPr>
                <w:ilvl w:val="0"/>
                <w:numId w:val="10"/>
              </w:numPr>
            </w:pPr>
            <w:r w:rsidRPr="000539C5">
              <w:t xml:space="preserve">be a temporary chemical closet approved under the </w:t>
            </w:r>
            <w:r w:rsidRPr="000926B5">
              <w:rPr>
                <w:i/>
                <w:iCs/>
              </w:rPr>
              <w:t>Local Government Act 1993</w:t>
            </w:r>
            <w:r w:rsidRPr="000539C5">
              <w:t>.</w:t>
            </w:r>
          </w:p>
        </w:tc>
        <w:tc>
          <w:tcPr>
            <w:tcW w:w="1072" w:type="pct"/>
            <w:shd w:val="clear" w:color="auto" w:fill="FFFFFF" w:themeFill="background1"/>
          </w:tcPr>
          <w:p w14:paraId="571850C4" w14:textId="77777777" w:rsidR="007038D2" w:rsidRPr="000539C5" w:rsidRDefault="007038D2" w:rsidP="007038D2">
            <w:r w:rsidRPr="000539C5">
              <w:t>To ensure suitable toilet facilities are provided.</w:t>
            </w:r>
          </w:p>
        </w:tc>
      </w:tr>
      <w:tr w:rsidR="007038D2" w:rsidRPr="000539C5" w14:paraId="26A07266" w14:textId="77777777" w:rsidTr="009F1C67">
        <w:trPr>
          <w:trHeight w:val="397"/>
          <w:jc w:val="center"/>
        </w:trPr>
        <w:tc>
          <w:tcPr>
            <w:tcW w:w="519" w:type="pct"/>
            <w:shd w:val="clear" w:color="auto" w:fill="FFFFFF" w:themeFill="background1"/>
          </w:tcPr>
          <w:p w14:paraId="251CA4BF"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27F27A71" w14:textId="77777777" w:rsidR="007038D2" w:rsidRPr="00571CC1" w:rsidRDefault="007038D2" w:rsidP="007038D2">
            <w:pPr>
              <w:pStyle w:val="ConditionHeading"/>
            </w:pPr>
            <w:r w:rsidRPr="00571CC1">
              <w:t>Traffic Committee</w:t>
            </w:r>
          </w:p>
          <w:p w14:paraId="1158433D" w14:textId="0C52EF63" w:rsidR="000962E5" w:rsidRDefault="007038D2" w:rsidP="007038D2">
            <w:r w:rsidRPr="009D2B5C">
              <w:t xml:space="preserve">Before issue of a </w:t>
            </w:r>
            <w:r>
              <w:t xml:space="preserve">relevant Crown Certificate, </w:t>
            </w:r>
            <w:r w:rsidRPr="009D2B5C">
              <w:t>details of proposed traffic management and traffic control devices must be submitted to the satisfaction of Council for referral and endorsement of the Shoalhaven Traffic Committee.</w:t>
            </w:r>
          </w:p>
          <w:p w14:paraId="56E8EBA8" w14:textId="1431658A" w:rsidR="000962E5" w:rsidRPr="000539C5" w:rsidRDefault="000962E5" w:rsidP="007038D2">
            <w:r w:rsidRPr="001A3955">
              <w:rPr>
                <w:i/>
                <w:iCs/>
              </w:rPr>
              <w:t xml:space="preserve">Note: Once the information is submitted to Council, </w:t>
            </w:r>
            <w:r>
              <w:rPr>
                <w:i/>
                <w:iCs/>
              </w:rPr>
              <w:t xml:space="preserve">the Shoalhaven Traffic Committee </w:t>
            </w:r>
            <w:r w:rsidRPr="001A3955">
              <w:rPr>
                <w:i/>
                <w:iCs/>
              </w:rPr>
              <w:t xml:space="preserve">will </w:t>
            </w:r>
            <w:r>
              <w:rPr>
                <w:i/>
                <w:iCs/>
              </w:rPr>
              <w:t xml:space="preserve">endeavour to </w:t>
            </w:r>
            <w:r w:rsidRPr="001A3955">
              <w:rPr>
                <w:i/>
                <w:iCs/>
              </w:rPr>
              <w:t xml:space="preserve">provide a </w:t>
            </w:r>
            <w:r w:rsidRPr="001A3955">
              <w:rPr>
                <w:i/>
                <w:iCs/>
              </w:rPr>
              <w:lastRenderedPageBreak/>
              <w:t xml:space="preserve">determination within </w:t>
            </w:r>
            <w:r>
              <w:rPr>
                <w:i/>
                <w:iCs/>
              </w:rPr>
              <w:t>31</w:t>
            </w:r>
            <w:r w:rsidRPr="001A3955">
              <w:rPr>
                <w:i/>
                <w:iCs/>
              </w:rPr>
              <w:t xml:space="preserve"> days</w:t>
            </w:r>
            <w:r>
              <w:rPr>
                <w:i/>
                <w:iCs/>
              </w:rPr>
              <w:t xml:space="preserve"> inclusive of any amendments required to ensure compliance</w:t>
            </w:r>
            <w:r w:rsidRPr="001A3955">
              <w:rPr>
                <w:i/>
                <w:iCs/>
              </w:rPr>
              <w:t>.</w:t>
            </w:r>
          </w:p>
        </w:tc>
        <w:tc>
          <w:tcPr>
            <w:tcW w:w="1072" w:type="pct"/>
            <w:shd w:val="clear" w:color="auto" w:fill="FFFFFF" w:themeFill="background1"/>
          </w:tcPr>
          <w:p w14:paraId="40A575AE" w14:textId="42AF6D5A" w:rsidR="007038D2" w:rsidRPr="000539C5" w:rsidRDefault="007038D2" w:rsidP="007038D2">
            <w:r>
              <w:lastRenderedPageBreak/>
              <w:t>To ensure proposed traffic management and traffic control devices are endorsed by the Shoalhaven Traffic Committee.</w:t>
            </w:r>
          </w:p>
        </w:tc>
      </w:tr>
      <w:tr w:rsidR="007038D2" w:rsidRPr="000539C5" w14:paraId="54DD6C52" w14:textId="77777777" w:rsidTr="009F1C67">
        <w:trPr>
          <w:trHeight w:val="397"/>
          <w:jc w:val="center"/>
        </w:trPr>
        <w:tc>
          <w:tcPr>
            <w:tcW w:w="519" w:type="pct"/>
            <w:shd w:val="clear" w:color="auto" w:fill="FFFFFF" w:themeFill="background1"/>
          </w:tcPr>
          <w:p w14:paraId="06571B8F"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56C8F7B1" w14:textId="6F05BAB4" w:rsidR="007038D2" w:rsidRPr="000539C5" w:rsidRDefault="007038D2" w:rsidP="007038D2">
            <w:pPr>
              <w:pStyle w:val="ConditionHeading"/>
            </w:pPr>
            <w:r w:rsidRPr="000539C5">
              <w:t>Works within the Road Reserve – Submissions to Council</w:t>
            </w:r>
          </w:p>
          <w:p w14:paraId="76D32AB9" w14:textId="77777777" w:rsidR="007038D2" w:rsidRPr="000539C5" w:rsidRDefault="007038D2" w:rsidP="007038D2">
            <w:r w:rsidRPr="000539C5">
              <w:t xml:space="preserve">Before undertaking any works within an existing road reserve, the developer must obtain the consent of Council under section 138 of the </w:t>
            </w:r>
            <w:r w:rsidRPr="000539C5">
              <w:rPr>
                <w:i/>
                <w:iCs/>
              </w:rPr>
              <w:t>Roads Act 1993</w:t>
            </w:r>
            <w:r w:rsidRPr="000539C5">
              <w:t xml:space="preserve">. </w:t>
            </w:r>
          </w:p>
          <w:p w14:paraId="1E1AEADA" w14:textId="77777777" w:rsidR="007038D2" w:rsidRPr="000539C5" w:rsidRDefault="007038D2" w:rsidP="007038D2">
            <w:r w:rsidRPr="000539C5">
              <w:t>The following details must be submitted to Council as part of the application:</w:t>
            </w:r>
          </w:p>
          <w:p w14:paraId="09B0798D" w14:textId="77777777" w:rsidR="007038D2" w:rsidRPr="000539C5" w:rsidRDefault="007038D2" w:rsidP="007038D2">
            <w:pPr>
              <w:pStyle w:val="NoSpacing"/>
              <w:numPr>
                <w:ilvl w:val="0"/>
                <w:numId w:val="11"/>
              </w:numPr>
            </w:pPr>
            <w:r w:rsidRPr="000539C5">
              <w:t>Any civil works design required by this consent.</w:t>
            </w:r>
          </w:p>
          <w:p w14:paraId="5233CD38" w14:textId="77777777" w:rsidR="007038D2" w:rsidRPr="000539C5" w:rsidRDefault="007038D2" w:rsidP="007038D2">
            <w:pPr>
              <w:pStyle w:val="NoSpacing"/>
              <w:numPr>
                <w:ilvl w:val="0"/>
                <w:numId w:val="11"/>
              </w:numPr>
            </w:pPr>
            <w:r w:rsidRPr="000539C5">
              <w:t>Evidence of the contractor’s Public Liability Insurance to an amount of $20 million.</w:t>
            </w:r>
          </w:p>
          <w:p w14:paraId="2854C39F" w14:textId="77777777" w:rsidR="007038D2" w:rsidRPr="000539C5" w:rsidRDefault="007038D2" w:rsidP="007038D2">
            <w:pPr>
              <w:pStyle w:val="NoSpacing"/>
              <w:numPr>
                <w:ilvl w:val="0"/>
                <w:numId w:val="11"/>
              </w:numPr>
            </w:pPr>
            <w:r w:rsidRPr="000539C5">
              <w:t>Name and contact information of the person responsible for all relevant works.</w:t>
            </w:r>
          </w:p>
          <w:p w14:paraId="56E18247" w14:textId="77777777" w:rsidR="007038D2" w:rsidRPr="000539C5" w:rsidRDefault="007038D2" w:rsidP="007038D2">
            <w:pPr>
              <w:pStyle w:val="NoSpacing"/>
              <w:numPr>
                <w:ilvl w:val="0"/>
                <w:numId w:val="11"/>
              </w:numPr>
            </w:pPr>
            <w:r w:rsidRPr="000539C5">
              <w:t>A Traffic Control Plan prepared, signed, and certified by a person holding the appropriate Transport for NSW (TfNSW) accreditation.</w:t>
            </w:r>
          </w:p>
          <w:p w14:paraId="244FBDA1" w14:textId="77777777" w:rsidR="007038D2" w:rsidRPr="000539C5" w:rsidRDefault="007038D2" w:rsidP="007038D2">
            <w:pPr>
              <w:pStyle w:val="NoSpacing"/>
              <w:numPr>
                <w:ilvl w:val="0"/>
                <w:numId w:val="11"/>
              </w:numPr>
            </w:pPr>
            <w:r w:rsidRPr="000539C5">
              <w:t>Where the Traffic Control Plan requires a reduction of the speed limit, a ‘Application for Speed Zone Authorisation’ must be obtained from the relevant road authority.</w:t>
            </w:r>
          </w:p>
        </w:tc>
        <w:tc>
          <w:tcPr>
            <w:tcW w:w="1072" w:type="pct"/>
            <w:shd w:val="clear" w:color="auto" w:fill="FFFFFF" w:themeFill="background1"/>
          </w:tcPr>
          <w:p w14:paraId="222A892E" w14:textId="77777777" w:rsidR="007038D2" w:rsidRPr="000539C5" w:rsidRDefault="007038D2" w:rsidP="007038D2">
            <w:r w:rsidRPr="000539C5">
              <w:t>To ensure relevant approvals are obtained.</w:t>
            </w:r>
          </w:p>
        </w:tc>
      </w:tr>
      <w:tr w:rsidR="007038D2" w:rsidRPr="000539C5" w14:paraId="1814D680" w14:textId="77777777" w:rsidTr="00E70B53">
        <w:trPr>
          <w:trHeight w:val="397"/>
          <w:jc w:val="center"/>
        </w:trPr>
        <w:tc>
          <w:tcPr>
            <w:tcW w:w="5000" w:type="pct"/>
            <w:gridSpan w:val="3"/>
            <w:shd w:val="clear" w:color="auto" w:fill="FFFFFF" w:themeFill="background1"/>
          </w:tcPr>
          <w:p w14:paraId="4D9171FC" w14:textId="77777777" w:rsidR="007038D2" w:rsidRPr="000539C5" w:rsidRDefault="007038D2" w:rsidP="007038D2">
            <w:pPr>
              <w:pStyle w:val="ConditionHeading"/>
              <w:rPr>
                <w:rStyle w:val="Heading1Char"/>
                <w:rFonts w:ascii="Arial" w:eastAsiaTheme="minorHAnsi" w:hAnsi="Arial" w:cs="Arial"/>
                <w:b/>
                <w:bCs w:val="0"/>
                <w:sz w:val="24"/>
                <w:szCs w:val="24"/>
                <w:shd w:val="clear" w:color="auto" w:fill="auto"/>
              </w:rPr>
            </w:pPr>
            <w:r w:rsidRPr="000539C5">
              <w:rPr>
                <w:rStyle w:val="Heading1Char"/>
                <w:rFonts w:ascii="Arial" w:eastAsiaTheme="minorHAnsi" w:hAnsi="Arial" w:cs="Arial"/>
                <w:b/>
                <w:bCs w:val="0"/>
                <w:sz w:val="24"/>
                <w:szCs w:val="24"/>
                <w:shd w:val="clear" w:color="auto" w:fill="auto"/>
              </w:rPr>
              <w:t>BUILDING WORK</w:t>
            </w:r>
          </w:p>
          <w:p w14:paraId="5FCEB579" w14:textId="77777777" w:rsidR="007038D2" w:rsidRPr="000539C5" w:rsidRDefault="007038D2" w:rsidP="007038D2">
            <w:pPr>
              <w:pStyle w:val="ConditionHeading"/>
            </w:pPr>
            <w:r w:rsidRPr="000539C5">
              <w:t>During Building Work</w:t>
            </w:r>
          </w:p>
        </w:tc>
      </w:tr>
      <w:tr w:rsidR="007038D2" w:rsidRPr="000539C5" w14:paraId="1977C123" w14:textId="77777777" w:rsidTr="009F1C67">
        <w:trPr>
          <w:trHeight w:val="397"/>
          <w:jc w:val="center"/>
        </w:trPr>
        <w:tc>
          <w:tcPr>
            <w:tcW w:w="3928" w:type="pct"/>
            <w:gridSpan w:val="2"/>
            <w:shd w:val="clear" w:color="auto" w:fill="FFFFFF" w:themeFill="background1"/>
            <w:vAlign w:val="center"/>
          </w:tcPr>
          <w:p w14:paraId="7275A36B" w14:textId="77777777" w:rsidR="007038D2" w:rsidRPr="000539C5" w:rsidRDefault="007038D2" w:rsidP="007038D2">
            <w:pPr>
              <w:spacing w:after="120"/>
              <w:rPr>
                <w:b/>
              </w:rPr>
            </w:pPr>
            <w:r w:rsidRPr="000539C5">
              <w:t>CONDITIONS</w:t>
            </w:r>
          </w:p>
        </w:tc>
        <w:tc>
          <w:tcPr>
            <w:tcW w:w="1072" w:type="pct"/>
            <w:shd w:val="clear" w:color="auto" w:fill="FFFFFF" w:themeFill="background1"/>
            <w:vAlign w:val="center"/>
          </w:tcPr>
          <w:p w14:paraId="260B458C" w14:textId="77777777" w:rsidR="007038D2" w:rsidRPr="000539C5" w:rsidRDefault="007038D2" w:rsidP="007038D2">
            <w:pPr>
              <w:rPr>
                <w:b/>
              </w:rPr>
            </w:pPr>
            <w:r w:rsidRPr="000539C5">
              <w:t>REASON</w:t>
            </w:r>
          </w:p>
        </w:tc>
      </w:tr>
      <w:tr w:rsidR="007038D2" w:rsidRPr="000539C5" w14:paraId="7C28656C" w14:textId="77777777" w:rsidTr="009F1C67">
        <w:trPr>
          <w:trHeight w:val="397"/>
          <w:jc w:val="center"/>
        </w:trPr>
        <w:tc>
          <w:tcPr>
            <w:tcW w:w="519" w:type="pct"/>
            <w:shd w:val="clear" w:color="auto" w:fill="FFFFFF" w:themeFill="background1"/>
          </w:tcPr>
          <w:p w14:paraId="710D13A5"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DB79C0D" w14:textId="27402F64" w:rsidR="007038D2" w:rsidRPr="000539C5" w:rsidRDefault="007038D2" w:rsidP="007038D2">
            <w:pPr>
              <w:pStyle w:val="ConditionHeading"/>
            </w:pPr>
            <w:r w:rsidRPr="000539C5">
              <w:t xml:space="preserve">Acid Sulfate Soils - Unexpected Finds </w:t>
            </w:r>
          </w:p>
          <w:p w14:paraId="4F4D8A2E" w14:textId="77777777" w:rsidR="007038D2" w:rsidRDefault="007038D2" w:rsidP="007038D2">
            <w:r w:rsidRPr="000539C5">
              <w:t>If acid sulfate soils are encountered during excavation and/or construction works, all work must cease, and Shoalhaven City Council notified immediately. The extent of acid sulfate soil must be evaluated by a qualified environmental consultant with experience in the assessment of acid sulfate soils and a preliminary assessment provided to Council.  Council will determine an appropriate response, including if an Acid Sulfate Soils Management Plan is required to be prepared and implemented, before works can recommence.</w:t>
            </w:r>
          </w:p>
          <w:p w14:paraId="27EA62FC" w14:textId="0FEA671C" w:rsidR="0094383B" w:rsidRPr="000539C5" w:rsidRDefault="0094383B" w:rsidP="007038D2">
            <w:r w:rsidRPr="001A3955">
              <w:rPr>
                <w:i/>
                <w:iCs/>
              </w:rPr>
              <w:t xml:space="preserve">Note: </w:t>
            </w:r>
            <w:r>
              <w:rPr>
                <w:i/>
                <w:iCs/>
              </w:rPr>
              <w:t>If required, o</w:t>
            </w:r>
            <w:r w:rsidRPr="001A3955">
              <w:rPr>
                <w:i/>
                <w:iCs/>
              </w:rPr>
              <w:t xml:space="preserve">nce the information is submitted to Council, Council will </w:t>
            </w:r>
            <w:r>
              <w:rPr>
                <w:i/>
                <w:iCs/>
              </w:rPr>
              <w:t xml:space="preserve">endeavour to </w:t>
            </w:r>
            <w:r w:rsidRPr="001A3955">
              <w:rPr>
                <w:i/>
                <w:iCs/>
              </w:rPr>
              <w:t>provide a determination within 28 days</w:t>
            </w:r>
            <w:r>
              <w:rPr>
                <w:i/>
                <w:iCs/>
              </w:rPr>
              <w:t xml:space="preserve"> inclusive of any amendments required to ensure compliance</w:t>
            </w:r>
            <w:r w:rsidRPr="001A3955">
              <w:rPr>
                <w:i/>
                <w:iCs/>
              </w:rPr>
              <w:t>.</w:t>
            </w:r>
          </w:p>
        </w:tc>
        <w:tc>
          <w:tcPr>
            <w:tcW w:w="1072" w:type="pct"/>
            <w:shd w:val="clear" w:color="auto" w:fill="FFFFFF" w:themeFill="background1"/>
          </w:tcPr>
          <w:p w14:paraId="65E4233A" w14:textId="77777777" w:rsidR="007038D2" w:rsidRPr="000539C5" w:rsidRDefault="007038D2" w:rsidP="007038D2">
            <w:r w:rsidRPr="000539C5">
              <w:t>To ensure acid sulfate soils are appropriately managed.</w:t>
            </w:r>
          </w:p>
        </w:tc>
      </w:tr>
      <w:tr w:rsidR="007038D2" w:rsidRPr="000539C5" w14:paraId="6537E16E" w14:textId="77777777" w:rsidTr="009F1C67">
        <w:trPr>
          <w:trHeight w:val="397"/>
          <w:jc w:val="center"/>
        </w:trPr>
        <w:tc>
          <w:tcPr>
            <w:tcW w:w="519" w:type="pct"/>
            <w:shd w:val="clear" w:color="auto" w:fill="FFFFFF" w:themeFill="background1"/>
          </w:tcPr>
          <w:p w14:paraId="2EC3A47A"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44008C1" w14:textId="679CA70F" w:rsidR="007038D2" w:rsidRDefault="007038D2" w:rsidP="007038D2">
            <w:pPr>
              <w:pStyle w:val="ConditionHeading"/>
            </w:pPr>
            <w:r w:rsidRPr="00092F45">
              <w:t xml:space="preserve">Biodiversity – </w:t>
            </w:r>
            <w:r>
              <w:t xml:space="preserve">Construction Environment Management Plan </w:t>
            </w:r>
            <w:r w:rsidRPr="00092F45">
              <w:t>(During Works)</w:t>
            </w:r>
          </w:p>
          <w:p w14:paraId="2289A4C7" w14:textId="0CEEE7D2" w:rsidR="007038D2" w:rsidRPr="000539C5" w:rsidRDefault="007038D2" w:rsidP="007038D2">
            <w:r w:rsidRPr="009D2B5C">
              <w:t>During Works, the appropriate measures specified in the approved</w:t>
            </w:r>
            <w:r>
              <w:t xml:space="preserve"> Construction Environmental Management Plan</w:t>
            </w:r>
            <w:r w:rsidRPr="009D2B5C">
              <w:t xml:space="preserve"> must be implemented.</w:t>
            </w:r>
          </w:p>
        </w:tc>
        <w:tc>
          <w:tcPr>
            <w:tcW w:w="1072" w:type="pct"/>
            <w:shd w:val="clear" w:color="auto" w:fill="FFFFFF" w:themeFill="background1"/>
          </w:tcPr>
          <w:p w14:paraId="15833293" w14:textId="0D73ED65" w:rsidR="007038D2" w:rsidRPr="000539C5" w:rsidRDefault="007038D2" w:rsidP="007038D2">
            <w:r>
              <w:t>To protect biodiversity values.</w:t>
            </w:r>
          </w:p>
        </w:tc>
      </w:tr>
      <w:tr w:rsidR="007038D2" w:rsidRPr="000539C5" w14:paraId="6A6EF0CE" w14:textId="77777777" w:rsidTr="009F1C67">
        <w:trPr>
          <w:trHeight w:val="397"/>
          <w:jc w:val="center"/>
        </w:trPr>
        <w:tc>
          <w:tcPr>
            <w:tcW w:w="519" w:type="pct"/>
            <w:shd w:val="clear" w:color="auto" w:fill="FFFFFF" w:themeFill="background1"/>
          </w:tcPr>
          <w:p w14:paraId="33C5FE91"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86B40E0" w14:textId="4CDD7621" w:rsidR="007038D2" w:rsidRDefault="007038D2" w:rsidP="007038D2">
            <w:pPr>
              <w:pStyle w:val="ConditionHeading"/>
              <w:rPr>
                <w:rFonts w:eastAsia="Arial"/>
              </w:rPr>
            </w:pPr>
            <w:r w:rsidRPr="006730A6">
              <w:t>Biodiversity – Fauna Rescue and Vegetation Removal Protocol</w:t>
            </w:r>
          </w:p>
          <w:p w14:paraId="3366E4E7" w14:textId="298A444F" w:rsidR="007038D2" w:rsidRPr="0096267C" w:rsidRDefault="007038D2" w:rsidP="007038D2">
            <w:pPr>
              <w:rPr>
                <w:rFonts w:eastAsia="Arial"/>
              </w:rPr>
            </w:pPr>
            <w:r w:rsidRPr="0096267C">
              <w:rPr>
                <w:rFonts w:eastAsia="Arial"/>
              </w:rPr>
              <w:t>During works, in order to protect wildlife the following vegetation removal protocol is to be adhered to:</w:t>
            </w:r>
          </w:p>
          <w:p w14:paraId="0D684804" w14:textId="77777777" w:rsidR="007038D2" w:rsidRPr="000926B5" w:rsidRDefault="007038D2" w:rsidP="007038D2">
            <w:pPr>
              <w:pStyle w:val="NoSpacing"/>
              <w:numPr>
                <w:ilvl w:val="0"/>
                <w:numId w:val="28"/>
              </w:numPr>
              <w:rPr>
                <w:b/>
                <w:i/>
                <w:iCs/>
              </w:rPr>
            </w:pPr>
            <w:r w:rsidRPr="0096267C">
              <w:t xml:space="preserve">Before starting each morning, all vehicles and mechanical plant must be inspected for wildlife prior to operation. </w:t>
            </w:r>
          </w:p>
          <w:p w14:paraId="749F699D" w14:textId="77777777" w:rsidR="007038D2" w:rsidRPr="0096267C" w:rsidRDefault="007038D2" w:rsidP="007038D2">
            <w:pPr>
              <w:pStyle w:val="NoSpacing"/>
              <w:rPr>
                <w:b/>
                <w:i/>
                <w:iCs/>
              </w:rPr>
            </w:pPr>
            <w:r w:rsidRPr="0096267C">
              <w:t xml:space="preserve">All vegetation to be removed must be inspected for wildlife prior to removal. </w:t>
            </w:r>
          </w:p>
          <w:p w14:paraId="4DC3CF5A" w14:textId="22A393AA" w:rsidR="007038D2" w:rsidRPr="0096267C" w:rsidRDefault="007038D2" w:rsidP="007038D2">
            <w:pPr>
              <w:pStyle w:val="NoSpacing"/>
            </w:pPr>
            <w:r w:rsidRPr="0096267C">
              <w:t>All trenches must be inspected for wildlife prior to backfilling</w:t>
            </w:r>
          </w:p>
        </w:tc>
        <w:tc>
          <w:tcPr>
            <w:tcW w:w="1072" w:type="pct"/>
            <w:shd w:val="clear" w:color="auto" w:fill="FFFFFF" w:themeFill="background1"/>
          </w:tcPr>
          <w:p w14:paraId="6BF67EE4" w14:textId="78649C53" w:rsidR="007038D2" w:rsidRPr="0096267C" w:rsidRDefault="007038D2" w:rsidP="007038D2">
            <w:r w:rsidRPr="0096267C">
              <w:t>To minimise biodiversity impacts.</w:t>
            </w:r>
          </w:p>
        </w:tc>
      </w:tr>
      <w:tr w:rsidR="007038D2" w:rsidRPr="000539C5" w14:paraId="5B793250" w14:textId="77777777" w:rsidTr="009F1C67">
        <w:trPr>
          <w:trHeight w:val="397"/>
          <w:jc w:val="center"/>
        </w:trPr>
        <w:tc>
          <w:tcPr>
            <w:tcW w:w="519" w:type="pct"/>
            <w:shd w:val="clear" w:color="auto" w:fill="FFFFFF" w:themeFill="background1"/>
          </w:tcPr>
          <w:p w14:paraId="78FEC81F"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5AF7458C" w14:textId="5B33F2CF" w:rsidR="007038D2" w:rsidRDefault="007038D2" w:rsidP="007038D2">
            <w:pPr>
              <w:pStyle w:val="ConditionHeading"/>
              <w:rPr>
                <w:rFonts w:eastAsia="Arial"/>
              </w:rPr>
            </w:pPr>
            <w:r w:rsidRPr="00CD1B8D">
              <w:t>Biodiversity – Arborist Construction Phase Checkpoint</w:t>
            </w:r>
          </w:p>
          <w:p w14:paraId="46CE0580" w14:textId="65F09E56" w:rsidR="007038D2" w:rsidRPr="0096267C" w:rsidRDefault="007038D2" w:rsidP="007038D2">
            <w:r w:rsidRPr="0096267C">
              <w:rPr>
                <w:rFonts w:eastAsia="Arial"/>
              </w:rPr>
              <w:t xml:space="preserve">The project arborist shall prepare a report detailing the Tree Protection Zones and retained trees’ conditions as per </w:t>
            </w:r>
            <w:r w:rsidRPr="0096267C">
              <w:t>Appendix 4 of the approved Arboricultural Impact Assessment Report prepared by Arboriculture Consultancy Australia, 19 April 2024. Certify:</w:t>
            </w:r>
          </w:p>
          <w:p w14:paraId="68B5E853" w14:textId="77777777" w:rsidR="007038D2" w:rsidRPr="0096267C" w:rsidRDefault="007038D2" w:rsidP="007038D2">
            <w:pPr>
              <w:pStyle w:val="NoSpacing"/>
              <w:numPr>
                <w:ilvl w:val="0"/>
                <w:numId w:val="29"/>
              </w:numPr>
            </w:pPr>
            <w:r w:rsidRPr="0096267C">
              <w:t xml:space="preserve">Briefing with all relevant representatives by the project arborist prior to the commencement of works. </w:t>
            </w:r>
          </w:p>
          <w:p w14:paraId="259E966A" w14:textId="77777777" w:rsidR="007038D2" w:rsidRPr="0096267C" w:rsidRDefault="007038D2" w:rsidP="007038D2">
            <w:pPr>
              <w:pStyle w:val="NoSpacing"/>
              <w:numPr>
                <w:ilvl w:val="0"/>
                <w:numId w:val="29"/>
              </w:numPr>
            </w:pPr>
            <w:r w:rsidRPr="0096267C">
              <w:t xml:space="preserve">Inspection of all equipment is as specified in the Tree Protection Conditions. </w:t>
            </w:r>
          </w:p>
          <w:p w14:paraId="4FFD2750" w14:textId="77777777" w:rsidR="007038D2" w:rsidRPr="0096267C" w:rsidRDefault="007038D2" w:rsidP="007038D2">
            <w:pPr>
              <w:pStyle w:val="NoSpacing"/>
              <w:numPr>
                <w:ilvl w:val="0"/>
                <w:numId w:val="29"/>
              </w:numPr>
            </w:pPr>
            <w:r w:rsidRPr="0096267C">
              <w:t>All works within the TPZ are to be supervised by the project arborist.</w:t>
            </w:r>
          </w:p>
          <w:p w14:paraId="73450186" w14:textId="77777777" w:rsidR="007038D2" w:rsidRPr="0096267C" w:rsidRDefault="007038D2" w:rsidP="007038D2">
            <w:pPr>
              <w:pStyle w:val="NoSpacing"/>
              <w:numPr>
                <w:ilvl w:val="0"/>
                <w:numId w:val="29"/>
              </w:numPr>
            </w:pPr>
            <w:r w:rsidRPr="0096267C">
              <w:t>The area of trenching has been restored and mulched.</w:t>
            </w:r>
          </w:p>
          <w:p w14:paraId="61503C31" w14:textId="6EF43460" w:rsidR="007038D2" w:rsidRPr="0096267C" w:rsidRDefault="007038D2" w:rsidP="007038D2">
            <w:pPr>
              <w:pStyle w:val="NoSpacing"/>
              <w:numPr>
                <w:ilvl w:val="0"/>
                <w:numId w:val="29"/>
              </w:numPr>
            </w:pPr>
            <w:r w:rsidRPr="0096267C">
              <w:t>Remediation works are undertaken if required.</w:t>
            </w:r>
          </w:p>
        </w:tc>
        <w:tc>
          <w:tcPr>
            <w:tcW w:w="1072" w:type="pct"/>
            <w:shd w:val="clear" w:color="auto" w:fill="FFFFFF" w:themeFill="background1"/>
          </w:tcPr>
          <w:p w14:paraId="5E220DD3" w14:textId="0C9510C9" w:rsidR="007038D2" w:rsidRPr="0096267C" w:rsidRDefault="007038D2" w:rsidP="007038D2">
            <w:r w:rsidRPr="0096267C">
              <w:t>To protect biodiversity values.</w:t>
            </w:r>
          </w:p>
        </w:tc>
      </w:tr>
      <w:tr w:rsidR="007038D2" w:rsidRPr="000539C5" w14:paraId="65B65CCB" w14:textId="77777777" w:rsidTr="009F1C67">
        <w:trPr>
          <w:trHeight w:val="397"/>
          <w:jc w:val="center"/>
        </w:trPr>
        <w:tc>
          <w:tcPr>
            <w:tcW w:w="519" w:type="pct"/>
            <w:shd w:val="clear" w:color="auto" w:fill="FFFFFF" w:themeFill="background1"/>
          </w:tcPr>
          <w:p w14:paraId="498C7A5C"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2D3F0512" w14:textId="32524A05" w:rsidR="007038D2" w:rsidRPr="000539C5" w:rsidRDefault="007038D2" w:rsidP="007038D2">
            <w:pPr>
              <w:pStyle w:val="ConditionHeading"/>
            </w:pPr>
            <w:r w:rsidRPr="000539C5">
              <w:t xml:space="preserve">Discovery of relics and Aboriginal objects </w:t>
            </w:r>
          </w:p>
          <w:p w14:paraId="65B261B9" w14:textId="77777777" w:rsidR="007038D2" w:rsidRPr="000539C5" w:rsidRDefault="007038D2" w:rsidP="007038D2">
            <w:r w:rsidRPr="000539C5">
              <w:t>While site work is being carried out, if a person reasonably suspects a relic or Aboriginal object is discovered:</w:t>
            </w:r>
          </w:p>
          <w:p w14:paraId="075BDC6A" w14:textId="77777777" w:rsidR="007038D2" w:rsidRPr="000539C5" w:rsidRDefault="007038D2" w:rsidP="007038D2">
            <w:pPr>
              <w:pStyle w:val="NoSpacing"/>
              <w:numPr>
                <w:ilvl w:val="0"/>
                <w:numId w:val="13"/>
              </w:numPr>
            </w:pPr>
            <w:r w:rsidRPr="000539C5">
              <w:t>the work in the area of the discovery must cease immediately.</w:t>
            </w:r>
          </w:p>
          <w:p w14:paraId="6A2378B1" w14:textId="77777777" w:rsidR="007038D2" w:rsidRPr="000539C5" w:rsidRDefault="007038D2" w:rsidP="007038D2">
            <w:pPr>
              <w:pStyle w:val="NoSpacing"/>
              <w:numPr>
                <w:ilvl w:val="0"/>
                <w:numId w:val="13"/>
              </w:numPr>
            </w:pPr>
            <w:r w:rsidRPr="000539C5">
              <w:t>the following must be notified for a relic – the Heritage Council; or</w:t>
            </w:r>
          </w:p>
          <w:p w14:paraId="6DDA0241" w14:textId="77777777" w:rsidR="007038D2" w:rsidRPr="000539C5" w:rsidRDefault="007038D2" w:rsidP="007038D2">
            <w:pPr>
              <w:pStyle w:val="NoSpacing"/>
              <w:numPr>
                <w:ilvl w:val="0"/>
                <w:numId w:val="13"/>
              </w:numPr>
            </w:pPr>
            <w:r w:rsidRPr="000539C5">
              <w:lastRenderedPageBreak/>
              <w:t>for an Aboriginal object – the person who is the authority for the protection of Aboriginal objects and Aboriginal places in New South Wales under the National Parks and Wildlife Act 1974, section 85.</w:t>
            </w:r>
          </w:p>
          <w:p w14:paraId="5F955D4A" w14:textId="77777777" w:rsidR="007038D2" w:rsidRPr="000539C5" w:rsidRDefault="007038D2" w:rsidP="007038D2">
            <w:r w:rsidRPr="000539C5">
              <w:t>Site work may recommence at a time confirmed in writing by:</w:t>
            </w:r>
          </w:p>
          <w:p w14:paraId="0028CC75" w14:textId="77777777" w:rsidR="007038D2" w:rsidRPr="000539C5" w:rsidRDefault="007038D2" w:rsidP="007038D2">
            <w:pPr>
              <w:pStyle w:val="NoSpacing"/>
              <w:numPr>
                <w:ilvl w:val="0"/>
                <w:numId w:val="14"/>
              </w:numPr>
            </w:pPr>
            <w:r w:rsidRPr="000539C5">
              <w:t>for a relic – the Heritage Council; or for an Aboriginal object – the person who is the authority for the protection of Aboriginal objects and Aboriginal places in New South Wales under the National Parks and Wildlife Act 1974, section 85.</w:t>
            </w:r>
          </w:p>
        </w:tc>
        <w:tc>
          <w:tcPr>
            <w:tcW w:w="1072" w:type="pct"/>
            <w:shd w:val="clear" w:color="auto" w:fill="FFFFFF" w:themeFill="background1"/>
          </w:tcPr>
          <w:p w14:paraId="38385F8C" w14:textId="77777777" w:rsidR="007038D2" w:rsidRPr="000539C5" w:rsidRDefault="007038D2" w:rsidP="007038D2">
            <w:r w:rsidRPr="000539C5">
              <w:lastRenderedPageBreak/>
              <w:t>To ensure the protection of objects of potential significance during works.</w:t>
            </w:r>
          </w:p>
        </w:tc>
      </w:tr>
      <w:tr w:rsidR="007038D2" w:rsidRPr="000539C5" w14:paraId="3207E635" w14:textId="77777777" w:rsidTr="009F1C67">
        <w:trPr>
          <w:trHeight w:val="397"/>
          <w:jc w:val="center"/>
        </w:trPr>
        <w:tc>
          <w:tcPr>
            <w:tcW w:w="519" w:type="pct"/>
            <w:shd w:val="clear" w:color="auto" w:fill="FFFFFF" w:themeFill="background1"/>
          </w:tcPr>
          <w:p w14:paraId="2012C54B"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0B279728" w14:textId="19EE6003" w:rsidR="007038D2" w:rsidRPr="000539C5" w:rsidRDefault="007038D2" w:rsidP="007038D2">
            <w:pPr>
              <w:pStyle w:val="ConditionHeading"/>
            </w:pPr>
            <w:r w:rsidRPr="000539C5">
              <w:t xml:space="preserve">Earthworks - Cut, Fill and Grading </w:t>
            </w:r>
          </w:p>
          <w:p w14:paraId="08DE82E5" w14:textId="21C71FBF" w:rsidR="007038D2" w:rsidRPr="000539C5" w:rsidRDefault="007038D2" w:rsidP="007038D2">
            <w:pPr>
              <w:spacing w:after="120"/>
            </w:pPr>
            <w:r w:rsidRPr="000539C5">
              <w:t xml:space="preserve">The maximum grading of cut or fill must be 2H:1V where there is no retaining wall or no other method of stabilising cut or fill during construction. Earthworks and retaining walls must be constructed as per the approved plans.  </w:t>
            </w:r>
          </w:p>
        </w:tc>
        <w:tc>
          <w:tcPr>
            <w:tcW w:w="1072" w:type="pct"/>
            <w:shd w:val="clear" w:color="auto" w:fill="FFFFFF" w:themeFill="background1"/>
          </w:tcPr>
          <w:p w14:paraId="5B5048DB" w14:textId="77777777" w:rsidR="007038D2" w:rsidRPr="000539C5" w:rsidRDefault="007038D2" w:rsidP="007038D2">
            <w:r w:rsidRPr="000539C5">
              <w:t>To ensure earthworks are appropriately retained.</w:t>
            </w:r>
          </w:p>
        </w:tc>
      </w:tr>
      <w:tr w:rsidR="007038D2" w:rsidRPr="000539C5" w14:paraId="456E98A2" w14:textId="77777777" w:rsidTr="009F1C67">
        <w:trPr>
          <w:trHeight w:val="397"/>
          <w:jc w:val="center"/>
        </w:trPr>
        <w:tc>
          <w:tcPr>
            <w:tcW w:w="519" w:type="pct"/>
            <w:shd w:val="clear" w:color="auto" w:fill="FFFFFF" w:themeFill="background1"/>
          </w:tcPr>
          <w:p w14:paraId="3AE016D4"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1D898CF" w14:textId="71F68F4B" w:rsidR="007038D2" w:rsidRPr="000539C5" w:rsidRDefault="007038D2" w:rsidP="007038D2">
            <w:pPr>
              <w:pStyle w:val="ConditionHeading"/>
            </w:pPr>
            <w:r w:rsidRPr="000539C5">
              <w:t xml:space="preserve">Potentially Contaminated Land - Unexpected Finds </w:t>
            </w:r>
          </w:p>
          <w:p w14:paraId="2D6B249A" w14:textId="77777777" w:rsidR="007038D2" w:rsidRPr="000539C5" w:rsidRDefault="007038D2" w:rsidP="007038D2">
            <w:r w:rsidRPr="000539C5">
              <w:t>If unexpected, contaminated soil and/or groundwater is encountered during any works:</w:t>
            </w:r>
          </w:p>
          <w:p w14:paraId="0267F4E7" w14:textId="77777777" w:rsidR="007038D2" w:rsidRPr="000539C5" w:rsidRDefault="007038D2" w:rsidP="007038D2">
            <w:pPr>
              <w:pStyle w:val="NoSpacing"/>
              <w:numPr>
                <w:ilvl w:val="0"/>
                <w:numId w:val="15"/>
              </w:numPr>
            </w:pPr>
            <w:r w:rsidRPr="000539C5">
              <w:t>all work must cease, and the situation must be promptly evaluated by an appropriately qualified environmental consultant.</w:t>
            </w:r>
          </w:p>
          <w:p w14:paraId="692AE3EF" w14:textId="77777777" w:rsidR="007038D2" w:rsidRPr="000539C5" w:rsidRDefault="007038D2" w:rsidP="007038D2">
            <w:pPr>
              <w:pStyle w:val="NoSpacing"/>
              <w:numPr>
                <w:ilvl w:val="0"/>
                <w:numId w:val="15"/>
              </w:numPr>
            </w:pPr>
            <w:r w:rsidRPr="000539C5">
              <w:t>the contaminated soil and/or groundwater must be managed under the supervision of the environmental consultant, in accordance with relevant NSW Environment Protection Authority (EPA) Guidelines.</w:t>
            </w:r>
          </w:p>
          <w:p w14:paraId="2D773380" w14:textId="77777777" w:rsidR="007038D2" w:rsidRPr="000539C5" w:rsidRDefault="007038D2" w:rsidP="007038D2">
            <w:r w:rsidRPr="000539C5">
              <w:t xml:space="preserve">If unexpected, contaminated soil, or groundwater is treated and/or managed on-site an appropriately qualified environmental consultant must verify that the situation was appropriately managed in accordance with relevant NSW EPA guidelines before recommencement of works. The verification documentation must be provided to the satisfaction of the Certifier and Shoalhaven City Council before the recommencement of any works.                   </w:t>
            </w:r>
          </w:p>
          <w:p w14:paraId="50FF80A7" w14:textId="77777777" w:rsidR="007038D2" w:rsidRPr="000539C5" w:rsidRDefault="007038D2" w:rsidP="007038D2">
            <w:r w:rsidRPr="000539C5">
              <w:t>If contaminated soil or groundwater is to be removed from the site, it must be transported to an appropriately licensed waste facility by an NSW EPA licensed waste contractor in accordance with relevant NSW EPA guidelines including the Waste Classification Guidelines (2014).</w:t>
            </w:r>
          </w:p>
          <w:p w14:paraId="74F7679F" w14:textId="77777777" w:rsidR="007038D2" w:rsidRPr="000539C5" w:rsidRDefault="007038D2" w:rsidP="007038D2">
            <w:pPr>
              <w:rPr>
                <w:i/>
                <w:iCs/>
              </w:rPr>
            </w:pPr>
            <w:r w:rsidRPr="000539C5">
              <w:rPr>
                <w:i/>
                <w:iCs/>
              </w:rPr>
              <w:t xml:space="preserve">Note: An appropriately qualified environmental consultant will have qualifications equivalent to CEnvP “Site Contamination” (SC) Specialist - by Certified Environmental Practitioner or </w:t>
            </w:r>
            <w:r w:rsidRPr="000539C5">
              <w:rPr>
                <w:i/>
                <w:iCs/>
              </w:rPr>
              <w:lastRenderedPageBreak/>
              <w:t>‘Certified Professional Soil Scientist’ (CPSS CSAM) by Soil Science Australia (SSA).</w:t>
            </w:r>
          </w:p>
        </w:tc>
        <w:tc>
          <w:tcPr>
            <w:tcW w:w="1072" w:type="pct"/>
            <w:shd w:val="clear" w:color="auto" w:fill="FFFFFF" w:themeFill="background1"/>
          </w:tcPr>
          <w:p w14:paraId="524F409D" w14:textId="77777777" w:rsidR="007038D2" w:rsidRPr="000539C5" w:rsidRDefault="007038D2" w:rsidP="007038D2">
            <w:r w:rsidRPr="000539C5">
              <w:lastRenderedPageBreak/>
              <w:t xml:space="preserve">To ensure any detected contaminants are appropriately managed. </w:t>
            </w:r>
          </w:p>
        </w:tc>
      </w:tr>
      <w:tr w:rsidR="007038D2" w:rsidRPr="000539C5" w14:paraId="7F3AA4AB" w14:textId="77777777" w:rsidTr="000D5E27">
        <w:trPr>
          <w:trHeight w:val="397"/>
          <w:jc w:val="center"/>
        </w:trPr>
        <w:tc>
          <w:tcPr>
            <w:tcW w:w="519" w:type="pct"/>
            <w:shd w:val="clear" w:color="auto" w:fill="FFFFFF" w:themeFill="background1"/>
          </w:tcPr>
          <w:p w14:paraId="3EE25146"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0B54BCC8" w14:textId="3F82592F" w:rsidR="007038D2" w:rsidRPr="000539C5" w:rsidRDefault="007038D2" w:rsidP="007038D2">
            <w:pPr>
              <w:pStyle w:val="ConsentheadingA12B"/>
            </w:pPr>
            <w:r w:rsidRPr="000539C5">
              <w:rPr>
                <w:rStyle w:val="ConditionHeadingChar"/>
                <w:b/>
                <w:bCs w:val="0"/>
              </w:rPr>
              <w:t>Site Management - Hours for Construction</w:t>
            </w:r>
            <w:r w:rsidRPr="000539C5">
              <w:t xml:space="preserve"> </w:t>
            </w:r>
          </w:p>
          <w:p w14:paraId="4CDAE9AC" w14:textId="77777777" w:rsidR="007038D2" w:rsidRPr="000539C5" w:rsidRDefault="007038D2" w:rsidP="007038D2">
            <w:r w:rsidRPr="000539C5">
              <w:t>Construction may only be carried out between 7.00am and 5.00pm on Monday to Saturday and no construction is to be carried out at any time on a Sunday or a public holiday. Proposed changes to hours of construction must be approved by Council in writing.</w:t>
            </w:r>
          </w:p>
        </w:tc>
        <w:tc>
          <w:tcPr>
            <w:tcW w:w="1072" w:type="pct"/>
            <w:shd w:val="clear" w:color="auto" w:fill="FFFFFF" w:themeFill="background1"/>
          </w:tcPr>
          <w:p w14:paraId="05433AFD" w14:textId="77777777" w:rsidR="007038D2" w:rsidRPr="000539C5" w:rsidRDefault="007038D2" w:rsidP="007038D2">
            <w:r w:rsidRPr="000539C5">
              <w:t>To ensure site work occurs within appropriate construction hours.</w:t>
            </w:r>
          </w:p>
        </w:tc>
      </w:tr>
      <w:tr w:rsidR="007038D2" w:rsidRPr="000539C5" w14:paraId="3B3CCF1A" w14:textId="77777777" w:rsidTr="009F1C67">
        <w:trPr>
          <w:trHeight w:val="397"/>
          <w:jc w:val="center"/>
        </w:trPr>
        <w:tc>
          <w:tcPr>
            <w:tcW w:w="519" w:type="pct"/>
            <w:shd w:val="clear" w:color="auto" w:fill="FFFFFF" w:themeFill="background1"/>
          </w:tcPr>
          <w:p w14:paraId="07CC2D22"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EEC3251" w14:textId="621B5C89" w:rsidR="007038D2" w:rsidRPr="000539C5" w:rsidRDefault="007038D2" w:rsidP="007038D2">
            <w:pPr>
              <w:pStyle w:val="ConditionHeading"/>
            </w:pPr>
            <w:r w:rsidRPr="000539C5">
              <w:t xml:space="preserve">Site Management - Maintenance of Site and Surrounds </w:t>
            </w:r>
          </w:p>
          <w:p w14:paraId="0653136A" w14:textId="77777777" w:rsidR="007038D2" w:rsidRPr="000539C5" w:rsidRDefault="007038D2" w:rsidP="007038D2">
            <w:r w:rsidRPr="000539C5">
              <w:t>During works, the following maintenance requirements must be complied with:</w:t>
            </w:r>
          </w:p>
          <w:p w14:paraId="3C1C6FA6" w14:textId="77777777" w:rsidR="007038D2" w:rsidRPr="000539C5" w:rsidRDefault="007038D2" w:rsidP="007038D2">
            <w:pPr>
              <w:pStyle w:val="NoSpacing"/>
              <w:numPr>
                <w:ilvl w:val="0"/>
                <w:numId w:val="16"/>
              </w:numPr>
            </w:pPr>
            <w:r w:rsidRPr="000539C5">
              <w:t>All materials and equipment must be stored and delivered wholly within the work site unless an approval to store them elsewhere is held.</w:t>
            </w:r>
          </w:p>
          <w:p w14:paraId="29F3F83E" w14:textId="77777777" w:rsidR="007038D2" w:rsidRPr="000539C5" w:rsidRDefault="007038D2" w:rsidP="007038D2">
            <w:pPr>
              <w:pStyle w:val="NoSpacing"/>
              <w:numPr>
                <w:ilvl w:val="0"/>
                <w:numId w:val="16"/>
              </w:numPr>
            </w:pPr>
            <w:r w:rsidRPr="000539C5">
              <w:t>Waste materials (including excavation, demolition and construction waste materials) must be managed on the site and then disposed of at a waste management facility.</w:t>
            </w:r>
          </w:p>
          <w:p w14:paraId="0F871A33" w14:textId="77777777" w:rsidR="007038D2" w:rsidRPr="000539C5" w:rsidRDefault="007038D2" w:rsidP="007038D2">
            <w:pPr>
              <w:pStyle w:val="NoSpacing"/>
              <w:numPr>
                <w:ilvl w:val="0"/>
                <w:numId w:val="16"/>
              </w:numPr>
            </w:pPr>
            <w:r w:rsidRPr="000539C5">
              <w:t>Where tree or vegetation protection measures are in place, the protected area must be kept clear of materials and / or machinery.</w:t>
            </w:r>
          </w:p>
          <w:p w14:paraId="4D04C86E" w14:textId="77777777" w:rsidR="007038D2" w:rsidRPr="000539C5" w:rsidRDefault="007038D2" w:rsidP="007038D2">
            <w:pPr>
              <w:pStyle w:val="NoSpacing"/>
              <w:numPr>
                <w:ilvl w:val="0"/>
                <w:numId w:val="16"/>
              </w:numPr>
            </w:pPr>
            <w:r w:rsidRPr="000539C5">
              <w:t>The developer must maintain the approved soil water management / erosion and sediment control measures to the satisfaction of the Certifier for the life of the construction period and until runoff catchments are stabilised.</w:t>
            </w:r>
          </w:p>
          <w:p w14:paraId="4B89FCC0" w14:textId="77777777" w:rsidR="007038D2" w:rsidRPr="000539C5" w:rsidRDefault="007038D2" w:rsidP="007038D2">
            <w:pPr>
              <w:pStyle w:val="NoSpacing"/>
              <w:numPr>
                <w:ilvl w:val="0"/>
                <w:numId w:val="16"/>
              </w:numPr>
            </w:pPr>
            <w:r w:rsidRPr="000539C5">
              <w:t>During construction:</w:t>
            </w:r>
          </w:p>
          <w:p w14:paraId="07B234F5" w14:textId="77777777" w:rsidR="007038D2" w:rsidRPr="000539C5" w:rsidRDefault="007038D2" w:rsidP="007038D2">
            <w:pPr>
              <w:pStyle w:val="Conditionlistsiiiiii"/>
            </w:pPr>
            <w:r w:rsidRPr="000539C5">
              <w:t>all vehicles entering or leaving the site must have their loads covered, and</w:t>
            </w:r>
          </w:p>
          <w:p w14:paraId="5AA6615C" w14:textId="77777777" w:rsidR="007038D2" w:rsidRPr="000539C5" w:rsidRDefault="007038D2" w:rsidP="007038D2">
            <w:pPr>
              <w:pStyle w:val="Conditionlistsiiiiii"/>
            </w:pPr>
            <w:r w:rsidRPr="000539C5">
              <w:t>all vehicles, before leaving the site, must be cleaned of dirt, sand and other materials, to avoid tracking these materials onto public roads.</w:t>
            </w:r>
          </w:p>
          <w:p w14:paraId="3BF1F5C4" w14:textId="77777777" w:rsidR="007038D2" w:rsidRPr="000539C5" w:rsidRDefault="007038D2" w:rsidP="007038D2">
            <w:pPr>
              <w:pStyle w:val="NoSpacing"/>
            </w:pPr>
            <w:r w:rsidRPr="000539C5">
              <w:t>At the completion of the works, the work site must be left clear of waste and debris.</w:t>
            </w:r>
          </w:p>
        </w:tc>
        <w:tc>
          <w:tcPr>
            <w:tcW w:w="1072" w:type="pct"/>
            <w:shd w:val="clear" w:color="auto" w:fill="FFFFFF" w:themeFill="background1"/>
          </w:tcPr>
          <w:p w14:paraId="4C6E36E5" w14:textId="77777777" w:rsidR="007038D2" w:rsidRPr="000539C5" w:rsidRDefault="007038D2" w:rsidP="007038D2">
            <w:r w:rsidRPr="000539C5">
              <w:t>To ensure the site is maintained in a safe and secure manner.</w:t>
            </w:r>
          </w:p>
        </w:tc>
      </w:tr>
      <w:tr w:rsidR="007038D2" w:rsidRPr="000539C5" w14:paraId="6C0F1CD5" w14:textId="77777777" w:rsidTr="009F1C67">
        <w:trPr>
          <w:trHeight w:val="397"/>
          <w:jc w:val="center"/>
        </w:trPr>
        <w:tc>
          <w:tcPr>
            <w:tcW w:w="519" w:type="pct"/>
            <w:shd w:val="clear" w:color="auto" w:fill="FFFFFF" w:themeFill="background1"/>
          </w:tcPr>
          <w:p w14:paraId="26E1DF1B"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238CD4D" w14:textId="4C89E362" w:rsidR="007038D2" w:rsidRPr="000539C5" w:rsidRDefault="007038D2" w:rsidP="007038D2">
            <w:pPr>
              <w:pStyle w:val="ConditionHeading"/>
            </w:pPr>
            <w:r w:rsidRPr="000539C5">
              <w:t xml:space="preserve">Site Management - Noise </w:t>
            </w:r>
          </w:p>
          <w:p w14:paraId="1828C92F" w14:textId="26346C3B" w:rsidR="007038D2" w:rsidRPr="000539C5" w:rsidRDefault="007038D2" w:rsidP="007038D2">
            <w:r w:rsidRPr="000539C5">
              <w:t xml:space="preserve">The noise from all site work, demolition and construction activities associated with the approved development must comply with the work practices as outlined in the NSW Department of Environment &amp; Climate Change Interim Construction Noise Guideline. </w:t>
            </w:r>
          </w:p>
        </w:tc>
        <w:tc>
          <w:tcPr>
            <w:tcW w:w="1072" w:type="pct"/>
            <w:shd w:val="clear" w:color="auto" w:fill="FFFFFF" w:themeFill="background1"/>
          </w:tcPr>
          <w:p w14:paraId="6FBACB1D" w14:textId="77777777" w:rsidR="007038D2" w:rsidRPr="000539C5" w:rsidRDefault="007038D2" w:rsidP="007038D2">
            <w:r w:rsidRPr="000539C5">
              <w:t>To protect the amenity of neighbouring properties.</w:t>
            </w:r>
          </w:p>
        </w:tc>
      </w:tr>
      <w:tr w:rsidR="007038D2" w:rsidRPr="000539C5" w14:paraId="24EBCEA2" w14:textId="77777777" w:rsidTr="009F1C67">
        <w:trPr>
          <w:trHeight w:val="397"/>
          <w:jc w:val="center"/>
        </w:trPr>
        <w:tc>
          <w:tcPr>
            <w:tcW w:w="519" w:type="pct"/>
            <w:shd w:val="clear" w:color="auto" w:fill="FFFFFF" w:themeFill="background1"/>
          </w:tcPr>
          <w:p w14:paraId="1AD1F69E"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03EEB9C8" w14:textId="4B20EE4D" w:rsidR="007038D2" w:rsidRPr="000539C5" w:rsidRDefault="007038D2" w:rsidP="007038D2">
            <w:pPr>
              <w:pStyle w:val="ConditionHeading"/>
            </w:pPr>
            <w:r w:rsidRPr="000539C5">
              <w:t xml:space="preserve">Stormwater - Overland Flow, Redirecting and/or Concentrating Stormwater </w:t>
            </w:r>
          </w:p>
          <w:p w14:paraId="7859F1D6" w14:textId="77777777" w:rsidR="007038D2" w:rsidRPr="000539C5" w:rsidRDefault="007038D2" w:rsidP="007038D2">
            <w:r w:rsidRPr="000539C5">
              <w:t>All excavation, backfilling and landscaping works must not result in:</w:t>
            </w:r>
          </w:p>
          <w:p w14:paraId="2D9FAA2F" w14:textId="77777777" w:rsidR="007038D2" w:rsidRPr="000539C5" w:rsidRDefault="007038D2" w:rsidP="007038D2">
            <w:pPr>
              <w:pStyle w:val="NoSpacing"/>
              <w:numPr>
                <w:ilvl w:val="0"/>
                <w:numId w:val="17"/>
              </w:numPr>
            </w:pPr>
            <w:r w:rsidRPr="000539C5">
              <w:t xml:space="preserve">any change to the overland stormwater flow path on your property and or a neighbouring property.  If any change to the overland flow path occurs on a property, the stormwater runoff must be collected and directed to a legal point of discharge. </w:t>
            </w:r>
          </w:p>
          <w:p w14:paraId="6150A843" w14:textId="77777777" w:rsidR="007038D2" w:rsidRPr="000539C5" w:rsidRDefault="007038D2" w:rsidP="007038D2">
            <w:pPr>
              <w:pStyle w:val="NoSpacing"/>
            </w:pPr>
            <w:r w:rsidRPr="000539C5">
              <w:t>the redirection and/or concentration of stormwater flows onto neighbouring properties.</w:t>
            </w:r>
          </w:p>
        </w:tc>
        <w:tc>
          <w:tcPr>
            <w:tcW w:w="1072" w:type="pct"/>
            <w:shd w:val="clear" w:color="auto" w:fill="FFFFFF" w:themeFill="background1"/>
          </w:tcPr>
          <w:p w14:paraId="6E53EE59" w14:textId="77777777" w:rsidR="007038D2" w:rsidRPr="000539C5" w:rsidRDefault="007038D2" w:rsidP="007038D2">
            <w:r w:rsidRPr="000539C5">
              <w:t>To ensure stormwater is appropriately managed.</w:t>
            </w:r>
          </w:p>
        </w:tc>
      </w:tr>
      <w:tr w:rsidR="007038D2" w:rsidRPr="000539C5" w14:paraId="0AE198DC" w14:textId="77777777" w:rsidTr="009F1C67">
        <w:trPr>
          <w:trHeight w:val="397"/>
          <w:jc w:val="center"/>
        </w:trPr>
        <w:tc>
          <w:tcPr>
            <w:tcW w:w="519" w:type="pct"/>
            <w:shd w:val="clear" w:color="auto" w:fill="FFFFFF" w:themeFill="background1"/>
          </w:tcPr>
          <w:p w14:paraId="0562F1E6"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FE6BE40" w14:textId="78113CBA" w:rsidR="007038D2" w:rsidRPr="000539C5" w:rsidRDefault="007038D2" w:rsidP="007038D2">
            <w:pPr>
              <w:pStyle w:val="ConditionHeading"/>
            </w:pPr>
            <w:r w:rsidRPr="000539C5">
              <w:t xml:space="preserve">Stormwater - Connections in Road Reserve </w:t>
            </w:r>
          </w:p>
          <w:p w14:paraId="121D71D9" w14:textId="77777777" w:rsidR="007038D2" w:rsidRPr="000539C5" w:rsidRDefault="007038D2" w:rsidP="007038D2">
            <w:r w:rsidRPr="000539C5">
              <w:t xml:space="preserve">Before the completion of works, the site supervisor must ensure that stormwater connections between the property boundary and the new kerb and gutter are inspected and approved by Council and backfilled as soon as possible.  Kerb connections are only to be made using adaptors/convertors approved by Council.  </w:t>
            </w:r>
          </w:p>
          <w:p w14:paraId="0EA54815" w14:textId="77777777" w:rsidR="007038D2" w:rsidRPr="000539C5" w:rsidRDefault="007038D2" w:rsidP="007038D2">
            <w:pPr>
              <w:rPr>
                <w:i/>
                <w:iCs/>
              </w:rPr>
            </w:pPr>
            <w:r w:rsidRPr="000539C5">
              <w:rPr>
                <w:i/>
                <w:iCs/>
              </w:rPr>
              <w:t>Note: A section 138 approval under the Roads Act 1993 will be required for any works within the road reserve.</w:t>
            </w:r>
          </w:p>
        </w:tc>
        <w:tc>
          <w:tcPr>
            <w:tcW w:w="1072" w:type="pct"/>
            <w:shd w:val="clear" w:color="auto" w:fill="FFFFFF" w:themeFill="background1"/>
          </w:tcPr>
          <w:p w14:paraId="75CB1495" w14:textId="77777777" w:rsidR="007038D2" w:rsidRPr="000539C5" w:rsidRDefault="007038D2" w:rsidP="007038D2">
            <w:r w:rsidRPr="000539C5">
              <w:t>To ensure stormwater connections are appropriately installed.</w:t>
            </w:r>
          </w:p>
        </w:tc>
      </w:tr>
      <w:tr w:rsidR="007038D2" w:rsidRPr="000539C5" w14:paraId="065A7CB3" w14:textId="77777777" w:rsidTr="009F1C67">
        <w:trPr>
          <w:trHeight w:val="397"/>
          <w:jc w:val="center"/>
        </w:trPr>
        <w:tc>
          <w:tcPr>
            <w:tcW w:w="519" w:type="pct"/>
            <w:shd w:val="clear" w:color="auto" w:fill="FFFFFF" w:themeFill="background1"/>
          </w:tcPr>
          <w:p w14:paraId="0BB1E5CD"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2C98D97" w14:textId="48539751" w:rsidR="007038D2" w:rsidRPr="000539C5" w:rsidRDefault="007038D2" w:rsidP="007038D2">
            <w:pPr>
              <w:pStyle w:val="ConditionHeading"/>
            </w:pPr>
            <w:r w:rsidRPr="000539C5">
              <w:t xml:space="preserve">Soil Management </w:t>
            </w:r>
          </w:p>
          <w:p w14:paraId="4949A276" w14:textId="77777777" w:rsidR="007038D2" w:rsidRPr="000539C5" w:rsidRDefault="007038D2" w:rsidP="007038D2">
            <w:r w:rsidRPr="000539C5">
              <w:t>While site work is being carried out, the Certifier must be satisfied all soil removed from or imported to the site is managed in accordance with the following requirements:</w:t>
            </w:r>
          </w:p>
          <w:p w14:paraId="28EA6315" w14:textId="77777777" w:rsidR="007038D2" w:rsidRPr="000539C5" w:rsidRDefault="007038D2" w:rsidP="007038D2">
            <w:pPr>
              <w:pStyle w:val="NoSpacing"/>
              <w:numPr>
                <w:ilvl w:val="0"/>
                <w:numId w:val="20"/>
              </w:numPr>
            </w:pPr>
            <w:r w:rsidRPr="000539C5">
              <w:t>All excavated material removed from the site must be classified in accordance with the EPA’s Waste Classification Guidelines before it is disposed of at an approved waste management facility and the classification and the volume of material removed must be reported to the Certifier</w:t>
            </w:r>
          </w:p>
          <w:p w14:paraId="42E7EAC7" w14:textId="77777777" w:rsidR="007038D2" w:rsidRPr="000539C5" w:rsidRDefault="007038D2" w:rsidP="007038D2">
            <w:pPr>
              <w:pStyle w:val="NoSpacing"/>
            </w:pPr>
            <w:r w:rsidRPr="000539C5">
              <w:t xml:space="preserve">All fill material imported to the site must be: </w:t>
            </w:r>
          </w:p>
          <w:p w14:paraId="5626BF70" w14:textId="77777777" w:rsidR="007038D2" w:rsidRPr="000539C5" w:rsidRDefault="007038D2" w:rsidP="007038D2">
            <w:pPr>
              <w:pStyle w:val="Conditionlistsiiiiii"/>
            </w:pPr>
            <w:r w:rsidRPr="000539C5">
              <w:t xml:space="preserve">Virgin Excavated Natural Material as defined in Schedule 1 of the Protection of the Environment Operations Act 1997, or </w:t>
            </w:r>
          </w:p>
          <w:p w14:paraId="278B2227" w14:textId="77777777" w:rsidR="007038D2" w:rsidRPr="000539C5" w:rsidRDefault="007038D2" w:rsidP="007038D2">
            <w:pPr>
              <w:pStyle w:val="Conditionlistsiiiiii"/>
            </w:pPr>
            <w:r w:rsidRPr="000539C5">
              <w:t xml:space="preserve">a material identified as being subject to a resource recovery exemption by the NSW EPA, or </w:t>
            </w:r>
          </w:p>
          <w:p w14:paraId="1FA9EC51" w14:textId="77777777" w:rsidR="007038D2" w:rsidRPr="000539C5" w:rsidRDefault="007038D2" w:rsidP="007038D2">
            <w:pPr>
              <w:pStyle w:val="Conditionlistsiiiiii"/>
            </w:pPr>
            <w:r w:rsidRPr="000539C5">
              <w:t>a combination of Virgin Excavated Natural Material as defined in Schedule 1 of the Protection of the Environment Operations Act 1997 and a material identified as being subject to a resource recovery exemption by the NSW EPA.</w:t>
            </w:r>
          </w:p>
        </w:tc>
        <w:tc>
          <w:tcPr>
            <w:tcW w:w="1072" w:type="pct"/>
            <w:shd w:val="clear" w:color="auto" w:fill="FFFFFF" w:themeFill="background1"/>
          </w:tcPr>
          <w:p w14:paraId="54DB911A" w14:textId="77777777" w:rsidR="007038D2" w:rsidRPr="000539C5" w:rsidRDefault="007038D2" w:rsidP="007038D2">
            <w:r w:rsidRPr="000539C5">
              <w:t>To ensure excavated material is appropriately disposed of and all fill material is appropriate for usage on site.</w:t>
            </w:r>
          </w:p>
        </w:tc>
      </w:tr>
      <w:tr w:rsidR="007038D2" w:rsidRPr="000539C5" w14:paraId="52AE848E" w14:textId="77777777" w:rsidTr="009F1C67">
        <w:trPr>
          <w:trHeight w:val="397"/>
          <w:jc w:val="center"/>
        </w:trPr>
        <w:tc>
          <w:tcPr>
            <w:tcW w:w="519" w:type="pct"/>
            <w:shd w:val="clear" w:color="auto" w:fill="FFFFFF" w:themeFill="background1"/>
          </w:tcPr>
          <w:p w14:paraId="586E81DE"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22790D3F" w14:textId="49E0E00F" w:rsidR="007038D2" w:rsidRPr="000539C5" w:rsidRDefault="007038D2" w:rsidP="007038D2">
            <w:pPr>
              <w:pStyle w:val="ConditionHeading"/>
            </w:pPr>
            <w:r w:rsidRPr="000539C5">
              <w:t xml:space="preserve">Surveys by a Registered Surveyor </w:t>
            </w:r>
          </w:p>
          <w:p w14:paraId="18FDFD6F" w14:textId="77777777" w:rsidR="007038D2" w:rsidRPr="000539C5" w:rsidRDefault="007038D2" w:rsidP="007038D2">
            <w:r w:rsidRPr="000539C5">
              <w:t xml:space="preserve">While building work is being carried out, the positions of the following must be measured and marked by a registered surveyor and provided to the principal certifier: </w:t>
            </w:r>
          </w:p>
          <w:p w14:paraId="62F0531B" w14:textId="77777777" w:rsidR="007038D2" w:rsidRPr="000539C5" w:rsidRDefault="007038D2" w:rsidP="007038D2">
            <w:pPr>
              <w:pStyle w:val="NoSpacing"/>
              <w:numPr>
                <w:ilvl w:val="0"/>
                <w:numId w:val="18"/>
              </w:numPr>
            </w:pPr>
            <w:r w:rsidRPr="000539C5">
              <w:t xml:space="preserve">All footings / foundations in relation to the site boundaries and any registered and proposed easements </w:t>
            </w:r>
          </w:p>
          <w:p w14:paraId="38B10D19" w14:textId="77777777" w:rsidR="007038D2" w:rsidRPr="000539C5" w:rsidRDefault="007038D2" w:rsidP="007038D2">
            <w:pPr>
              <w:pStyle w:val="NoSpacing"/>
              <w:numPr>
                <w:ilvl w:val="0"/>
                <w:numId w:val="18"/>
              </w:numPr>
            </w:pPr>
            <w:r w:rsidRPr="000539C5">
              <w:t>At other stages of construction – any marks that are required by the principal certifier.</w:t>
            </w:r>
          </w:p>
        </w:tc>
        <w:tc>
          <w:tcPr>
            <w:tcW w:w="1072" w:type="pct"/>
            <w:shd w:val="clear" w:color="auto" w:fill="FFFFFF" w:themeFill="background1"/>
          </w:tcPr>
          <w:p w14:paraId="7B504D33" w14:textId="77777777" w:rsidR="007038D2" w:rsidRPr="000539C5" w:rsidRDefault="007038D2" w:rsidP="007038D2">
            <w:r w:rsidRPr="000539C5">
              <w:t>To ensure buildings are sited and positioned in the approved location.</w:t>
            </w:r>
          </w:p>
        </w:tc>
      </w:tr>
      <w:tr w:rsidR="007038D2" w:rsidRPr="000539C5" w14:paraId="7931E70B" w14:textId="77777777" w:rsidTr="009F1C67">
        <w:trPr>
          <w:trHeight w:val="397"/>
          <w:jc w:val="center"/>
        </w:trPr>
        <w:tc>
          <w:tcPr>
            <w:tcW w:w="519" w:type="pct"/>
            <w:shd w:val="clear" w:color="auto" w:fill="FFFFFF" w:themeFill="background1"/>
          </w:tcPr>
          <w:p w14:paraId="0C200C23"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47E584E" w14:textId="53006CED" w:rsidR="007038D2" w:rsidRPr="000539C5" w:rsidRDefault="007038D2" w:rsidP="007038D2">
            <w:pPr>
              <w:pStyle w:val="ConditionHeading"/>
              <w:rPr>
                <w:rStyle w:val="IntenseEmphasis"/>
                <w:b w:val="0"/>
                <w:bCs/>
              </w:rPr>
            </w:pPr>
            <w:r w:rsidRPr="000539C5">
              <w:t xml:space="preserve">Surveys by a Registered Surveyor – Height </w:t>
            </w:r>
          </w:p>
          <w:p w14:paraId="3E0E8E04" w14:textId="77777777" w:rsidR="007038D2" w:rsidRPr="000539C5" w:rsidRDefault="007038D2" w:rsidP="007038D2">
            <w:r w:rsidRPr="000539C5">
              <w:t>In order to ensure compliance with approved plans, a Survey Certificate to Australian Height Datum must be prepared by a Registered Surveyor as follows:</w:t>
            </w:r>
          </w:p>
          <w:p w14:paraId="4F6AF596" w14:textId="77777777" w:rsidR="007038D2" w:rsidRPr="000539C5" w:rsidRDefault="007038D2" w:rsidP="007038D2">
            <w:pPr>
              <w:pStyle w:val="NoSpacing"/>
              <w:numPr>
                <w:ilvl w:val="0"/>
                <w:numId w:val="19"/>
              </w:numPr>
            </w:pPr>
            <w:r w:rsidRPr="000539C5">
              <w:t>At the completion of the first structural floor level indicating the level of that floor and the relationship of the building to the boundaries.</w:t>
            </w:r>
          </w:p>
          <w:p w14:paraId="555C55EE" w14:textId="77777777" w:rsidR="007038D2" w:rsidRPr="000539C5" w:rsidRDefault="007038D2" w:rsidP="007038D2">
            <w:pPr>
              <w:pStyle w:val="NoSpacing"/>
            </w:pPr>
            <w:r w:rsidRPr="000539C5">
              <w:t>At the completed height of the building, prior to the placement of concrete inform work, or the laying of roofing materials.</w:t>
            </w:r>
          </w:p>
          <w:p w14:paraId="52596E84" w14:textId="77777777" w:rsidR="007038D2" w:rsidRPr="000539C5" w:rsidRDefault="007038D2" w:rsidP="007038D2">
            <w:pPr>
              <w:pStyle w:val="NoSpacing"/>
            </w:pPr>
            <w:r w:rsidRPr="000539C5">
              <w:t xml:space="preserve">At completion of the building. </w:t>
            </w:r>
          </w:p>
          <w:p w14:paraId="4BF19CBD" w14:textId="77777777" w:rsidR="007038D2" w:rsidRPr="000539C5" w:rsidRDefault="007038D2" w:rsidP="007038D2">
            <w:r w:rsidRPr="000539C5">
              <w:t>Progress certificates in response to points (a) through to (c) must be provided to the Certifier at the time of carrying out relevant progress inspections. Under no circumstances will work be allowed to proceed should such survey information be unavailable or reveal discrepancies between the approved plans and the proposed works.</w:t>
            </w:r>
          </w:p>
        </w:tc>
        <w:tc>
          <w:tcPr>
            <w:tcW w:w="1072" w:type="pct"/>
            <w:shd w:val="clear" w:color="auto" w:fill="FFFFFF" w:themeFill="background1"/>
          </w:tcPr>
          <w:p w14:paraId="0F16CFE3" w14:textId="77777777" w:rsidR="007038D2" w:rsidRPr="000539C5" w:rsidRDefault="007038D2" w:rsidP="007038D2">
            <w:r w:rsidRPr="000539C5">
              <w:t>To ensure adherence to the approve plans.</w:t>
            </w:r>
          </w:p>
        </w:tc>
      </w:tr>
      <w:tr w:rsidR="007038D2" w:rsidRPr="000539C5" w14:paraId="3CE8A0E8" w14:textId="77777777" w:rsidTr="00E70B53">
        <w:trPr>
          <w:trHeight w:val="397"/>
          <w:jc w:val="center"/>
        </w:trPr>
        <w:tc>
          <w:tcPr>
            <w:tcW w:w="5000" w:type="pct"/>
            <w:gridSpan w:val="3"/>
            <w:shd w:val="clear" w:color="auto" w:fill="FFFFFF" w:themeFill="background1"/>
          </w:tcPr>
          <w:p w14:paraId="727DE499" w14:textId="77777777" w:rsidR="007038D2" w:rsidRPr="000539C5" w:rsidRDefault="007038D2" w:rsidP="007038D2">
            <w:pPr>
              <w:pStyle w:val="ConditionHeading"/>
              <w:rPr>
                <w:rStyle w:val="ConsentheadingA12BChar"/>
                <w:b/>
                <w:bCs w:val="0"/>
              </w:rPr>
            </w:pPr>
            <w:r w:rsidRPr="000539C5">
              <w:rPr>
                <w:rStyle w:val="ConsentheadingA12BChar"/>
                <w:b/>
                <w:bCs w:val="0"/>
              </w:rPr>
              <w:t>BUILDING WORK</w:t>
            </w:r>
          </w:p>
          <w:p w14:paraId="62B7B6B1" w14:textId="0B4C9EC5" w:rsidR="007038D2" w:rsidRPr="000539C5" w:rsidRDefault="007038D2" w:rsidP="007038D2">
            <w:pPr>
              <w:pStyle w:val="ConditionHeading"/>
            </w:pPr>
            <w:r w:rsidRPr="000539C5">
              <w:rPr>
                <w:rStyle w:val="Heading2Char"/>
                <w:b/>
                <w:bCs w:val="0"/>
                <w:color w:val="auto"/>
              </w:rPr>
              <w:t xml:space="preserve">Before Issue of </w:t>
            </w:r>
            <w:r>
              <w:rPr>
                <w:rStyle w:val="Heading2Char"/>
                <w:b/>
                <w:bCs w:val="0"/>
                <w:color w:val="auto"/>
              </w:rPr>
              <w:t>a BCA Compliance</w:t>
            </w:r>
            <w:r w:rsidRPr="000539C5">
              <w:rPr>
                <w:rStyle w:val="Heading2Char"/>
                <w:b/>
                <w:bCs w:val="0"/>
                <w:color w:val="auto"/>
              </w:rPr>
              <w:t xml:space="preserve"> Certificate</w:t>
            </w:r>
          </w:p>
        </w:tc>
      </w:tr>
      <w:tr w:rsidR="007038D2" w:rsidRPr="000539C5" w14:paraId="4B413063" w14:textId="77777777" w:rsidTr="009F1C67">
        <w:trPr>
          <w:trHeight w:val="397"/>
          <w:jc w:val="center"/>
        </w:trPr>
        <w:tc>
          <w:tcPr>
            <w:tcW w:w="3928" w:type="pct"/>
            <w:gridSpan w:val="2"/>
            <w:shd w:val="clear" w:color="auto" w:fill="FFFFFF" w:themeFill="background1"/>
            <w:vAlign w:val="center"/>
          </w:tcPr>
          <w:p w14:paraId="4371C0BE" w14:textId="77777777" w:rsidR="007038D2" w:rsidRPr="000539C5" w:rsidRDefault="007038D2" w:rsidP="007038D2">
            <w:pPr>
              <w:spacing w:after="120"/>
              <w:rPr>
                <w:b/>
              </w:rPr>
            </w:pPr>
            <w:r w:rsidRPr="000539C5">
              <w:t>CONDITIONS</w:t>
            </w:r>
          </w:p>
        </w:tc>
        <w:tc>
          <w:tcPr>
            <w:tcW w:w="1072" w:type="pct"/>
            <w:shd w:val="clear" w:color="auto" w:fill="FFFFFF" w:themeFill="background1"/>
            <w:vAlign w:val="center"/>
          </w:tcPr>
          <w:p w14:paraId="7DFC1867" w14:textId="77777777" w:rsidR="007038D2" w:rsidRPr="000539C5" w:rsidRDefault="007038D2" w:rsidP="007038D2">
            <w:pPr>
              <w:rPr>
                <w:b/>
              </w:rPr>
            </w:pPr>
            <w:r w:rsidRPr="000539C5">
              <w:t>REASON</w:t>
            </w:r>
          </w:p>
        </w:tc>
      </w:tr>
      <w:tr w:rsidR="007038D2" w:rsidRPr="000539C5" w14:paraId="4594FB42" w14:textId="77777777" w:rsidTr="009F1C67">
        <w:trPr>
          <w:trHeight w:val="397"/>
          <w:jc w:val="center"/>
        </w:trPr>
        <w:tc>
          <w:tcPr>
            <w:tcW w:w="519" w:type="pct"/>
            <w:shd w:val="clear" w:color="auto" w:fill="FFFFFF" w:themeFill="background1"/>
          </w:tcPr>
          <w:p w14:paraId="1EEA214E"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70C70ED" w14:textId="74378FC4" w:rsidR="007038D2" w:rsidRPr="000539C5" w:rsidRDefault="007038D2" w:rsidP="007038D2">
            <w:pPr>
              <w:pStyle w:val="ConditionHeading"/>
              <w:rPr>
                <w:rStyle w:val="Heading2Char"/>
                <w:bCs w:val="0"/>
                <w:color w:val="auto"/>
              </w:rPr>
            </w:pPr>
            <w:r w:rsidRPr="000539C5">
              <w:t xml:space="preserve">BASIX Certificate – Evidence of Completion </w:t>
            </w:r>
          </w:p>
          <w:p w14:paraId="5354E16E" w14:textId="7D962BB7" w:rsidR="007038D2" w:rsidRPr="000539C5" w:rsidRDefault="007038D2" w:rsidP="007038D2">
            <w:r w:rsidRPr="000539C5">
              <w:t>Before the issue of a</w:t>
            </w:r>
            <w:r>
              <w:t xml:space="preserve"> relevant</w:t>
            </w:r>
            <w:r w:rsidRPr="000539C5">
              <w:t xml:space="preserve"> </w:t>
            </w:r>
            <w:r>
              <w:t>BCA Completion</w:t>
            </w:r>
            <w:r w:rsidRPr="000539C5">
              <w:t xml:space="preserve"> Certificate, documentary evidence prepared by a suitably qualified person must be submitted to the Certifier confirming that all commitments listed in the BASIX Certificate(s) are fulfilled in accordance with Clause 97A of the </w:t>
            </w:r>
            <w:r w:rsidRPr="000539C5">
              <w:rPr>
                <w:i/>
                <w:iCs/>
              </w:rPr>
              <w:t>Environmental Planning and Assessment Regulation 2021</w:t>
            </w:r>
            <w:r w:rsidRPr="000539C5">
              <w:t>.</w:t>
            </w:r>
          </w:p>
        </w:tc>
        <w:tc>
          <w:tcPr>
            <w:tcW w:w="1072" w:type="pct"/>
            <w:shd w:val="clear" w:color="auto" w:fill="FFFFFF" w:themeFill="background1"/>
          </w:tcPr>
          <w:p w14:paraId="7A590EAD" w14:textId="77777777" w:rsidR="007038D2" w:rsidRPr="000539C5" w:rsidRDefault="007038D2" w:rsidP="007038D2">
            <w:r w:rsidRPr="000539C5">
              <w:t>To ensure compliance with the approved BASIX Certificate.</w:t>
            </w:r>
          </w:p>
        </w:tc>
      </w:tr>
      <w:tr w:rsidR="007038D2" w:rsidRPr="000539C5" w14:paraId="72A24347" w14:textId="77777777" w:rsidTr="009F1C67">
        <w:trPr>
          <w:trHeight w:val="397"/>
          <w:jc w:val="center"/>
        </w:trPr>
        <w:tc>
          <w:tcPr>
            <w:tcW w:w="519" w:type="pct"/>
            <w:shd w:val="clear" w:color="auto" w:fill="FFFFFF" w:themeFill="background1"/>
          </w:tcPr>
          <w:p w14:paraId="7A5CA534"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6E44B6CE" w14:textId="5D25DFE4" w:rsidR="007038D2" w:rsidRDefault="007038D2" w:rsidP="007038D2">
            <w:pPr>
              <w:pStyle w:val="ConditionHeading"/>
            </w:pPr>
            <w:r w:rsidRPr="00092F45">
              <w:t xml:space="preserve">Biodiversity </w:t>
            </w:r>
            <w:r>
              <w:t>–</w:t>
            </w:r>
            <w:r w:rsidRPr="00092F45">
              <w:t xml:space="preserve"> </w:t>
            </w:r>
            <w:r>
              <w:t>Construction Environment Management Plan</w:t>
            </w:r>
            <w:r w:rsidRPr="00092F45">
              <w:t xml:space="preserve"> (Evidence of Completion)</w:t>
            </w:r>
          </w:p>
          <w:p w14:paraId="5B710B72" w14:textId="02882AE2" w:rsidR="007038D2" w:rsidRPr="00051887" w:rsidRDefault="007038D2" w:rsidP="007038D2">
            <w:r w:rsidRPr="009D2B5C">
              <w:t xml:space="preserve">Before the issue of a </w:t>
            </w:r>
            <w:r>
              <w:t>relevant BCA Completion Certificate</w:t>
            </w:r>
            <w:r w:rsidRPr="009D2B5C">
              <w:t xml:space="preserve">, </w:t>
            </w:r>
            <w:r>
              <w:t xml:space="preserve">all works required </w:t>
            </w:r>
            <w:r w:rsidRPr="00051887">
              <w:t>under the approved Construction Environment Management Plan must be completed, including but not limited to confirmation that:</w:t>
            </w:r>
          </w:p>
          <w:p w14:paraId="1AD0F599" w14:textId="77777777" w:rsidR="007038D2" w:rsidRPr="00051887" w:rsidRDefault="007038D2" w:rsidP="007038D2">
            <w:pPr>
              <w:pStyle w:val="NoSpacing"/>
              <w:numPr>
                <w:ilvl w:val="0"/>
                <w:numId w:val="30"/>
              </w:numPr>
            </w:pPr>
            <w:r w:rsidRPr="00051887">
              <w:t>permanent outdoor lighting to be restricted to face away from the camp and have a sensor to limit the time light is turned on overnight</w:t>
            </w:r>
          </w:p>
          <w:p w14:paraId="75AD2D1F" w14:textId="2B3C7EAF" w:rsidR="007038D2" w:rsidRPr="00051887" w:rsidRDefault="007038D2" w:rsidP="007038D2">
            <w:pPr>
              <w:pStyle w:val="NoSpacing"/>
              <w:numPr>
                <w:ilvl w:val="0"/>
                <w:numId w:val="30"/>
              </w:numPr>
            </w:pPr>
            <w:r w:rsidRPr="00051887">
              <w:t xml:space="preserve">permanent educational signage </w:t>
            </w:r>
            <w:r>
              <w:t xml:space="preserve">based on Shoalhaven City Council’s educational brochure (available from </w:t>
            </w:r>
            <w:hyperlink r:id="rId17" w:history="1">
              <w:r w:rsidRPr="00D8752B">
                <w:rPr>
                  <w:rStyle w:val="Hyperlink"/>
                </w:rPr>
                <w:t>Shoalhaven City Council’s website</w:t>
              </w:r>
            </w:hyperlink>
            <w:r>
              <w:t xml:space="preserve">) is to be erected </w:t>
            </w:r>
            <w:r w:rsidRPr="00051887">
              <w:t>on the western border of the subject site closest to the camp is erected to describe the ecology of the Grey-headed Flying-fox, potential health risks, and contact details for South Coast Wildlife Rescue in the event of an encounter with an injured individual.</w:t>
            </w:r>
            <w:r>
              <w:t xml:space="preserve"> The design and information contained in the educational signage is to be submitted to Shoalhaven City Council’s Director – City Development (or delegate) for review and approval prior to installation. </w:t>
            </w:r>
          </w:p>
          <w:p w14:paraId="4F3AC1C9" w14:textId="37116654" w:rsidR="007038D2" w:rsidRPr="000539C5" w:rsidRDefault="007038D2" w:rsidP="007038D2">
            <w:r>
              <w:t xml:space="preserve">Evidence of completion must be submitted to the Certifier </w:t>
            </w:r>
            <w:r w:rsidRPr="009D2B5C">
              <w:t xml:space="preserve">for </w:t>
            </w:r>
            <w:r>
              <w:t xml:space="preserve">review and </w:t>
            </w:r>
            <w:r w:rsidRPr="009D2B5C">
              <w:t>approval</w:t>
            </w:r>
            <w:r>
              <w:t>.</w:t>
            </w:r>
          </w:p>
        </w:tc>
        <w:tc>
          <w:tcPr>
            <w:tcW w:w="1072" w:type="pct"/>
            <w:shd w:val="clear" w:color="auto" w:fill="FFFFFF" w:themeFill="background1"/>
          </w:tcPr>
          <w:p w14:paraId="1C292CA4" w14:textId="1EF56AEE" w:rsidR="007038D2" w:rsidRPr="000539C5" w:rsidRDefault="007038D2" w:rsidP="007038D2">
            <w:r>
              <w:t>To protect biodiversity values.</w:t>
            </w:r>
          </w:p>
        </w:tc>
      </w:tr>
      <w:tr w:rsidR="007038D2" w:rsidRPr="000539C5" w14:paraId="4286493B" w14:textId="77777777" w:rsidTr="009F1C67">
        <w:trPr>
          <w:trHeight w:val="397"/>
          <w:jc w:val="center"/>
        </w:trPr>
        <w:tc>
          <w:tcPr>
            <w:tcW w:w="519" w:type="pct"/>
            <w:shd w:val="clear" w:color="auto" w:fill="FFFFFF" w:themeFill="background1"/>
          </w:tcPr>
          <w:p w14:paraId="3AB09F20"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6ECAE6E7" w14:textId="12ED9B0C" w:rsidR="007038D2" w:rsidRDefault="007038D2" w:rsidP="007038D2">
            <w:pPr>
              <w:pStyle w:val="ConditionHeading"/>
              <w:rPr>
                <w:rFonts w:eastAsia="Arial"/>
              </w:rPr>
            </w:pPr>
            <w:r w:rsidRPr="00165783">
              <w:t>Biodiversity – Arborist Post-Construction Phase Checkpoint</w:t>
            </w:r>
          </w:p>
          <w:p w14:paraId="64653CD9" w14:textId="78D9C1D0" w:rsidR="007038D2" w:rsidRPr="009E6869" w:rsidRDefault="007038D2" w:rsidP="007038D2">
            <w:r w:rsidRPr="009E6869">
              <w:rPr>
                <w:rFonts w:eastAsia="Arial"/>
              </w:rPr>
              <w:t xml:space="preserve">The Project Arborist shall prepare a report </w:t>
            </w:r>
            <w:r>
              <w:rPr>
                <w:rFonts w:eastAsia="Arial"/>
              </w:rPr>
              <w:t xml:space="preserve">and submit to the Certifier </w:t>
            </w:r>
            <w:r w:rsidRPr="009E6869">
              <w:rPr>
                <w:rFonts w:eastAsia="Arial"/>
              </w:rPr>
              <w:t xml:space="preserve">detailing the Tree Protection Zones and retained trees’ conditions as per </w:t>
            </w:r>
            <w:r w:rsidRPr="009E6869">
              <w:t>Appendix 4 of the approved Arboricultural Impact Assessment Report prepared by Arboriculture Consultancy Australia, 19 April 2024. Certify:</w:t>
            </w:r>
          </w:p>
          <w:p w14:paraId="1ADC32FE" w14:textId="77777777" w:rsidR="007038D2" w:rsidRPr="009E6869" w:rsidRDefault="007038D2" w:rsidP="007038D2">
            <w:pPr>
              <w:pStyle w:val="NoSpacing"/>
              <w:numPr>
                <w:ilvl w:val="0"/>
                <w:numId w:val="31"/>
              </w:numPr>
            </w:pPr>
            <w:r w:rsidRPr="009E6869">
              <w:t xml:space="preserve">Final inspection of trees by Project Arborist after all construction works have been completed.  </w:t>
            </w:r>
          </w:p>
          <w:p w14:paraId="0C9CEBCE" w14:textId="77777777" w:rsidR="007038D2" w:rsidRPr="009E6869" w:rsidRDefault="007038D2" w:rsidP="007038D2">
            <w:pPr>
              <w:pStyle w:val="NoSpacing"/>
            </w:pPr>
            <w:r w:rsidRPr="009E6869">
              <w:t xml:space="preserve">All landscaping- remedial works have been undertaken. </w:t>
            </w:r>
          </w:p>
          <w:p w14:paraId="24D569E4" w14:textId="7B0EF3C8" w:rsidR="007038D2" w:rsidRPr="009E6869" w:rsidRDefault="007038D2" w:rsidP="007038D2">
            <w:pPr>
              <w:pStyle w:val="NoSpacing"/>
            </w:pPr>
            <w:r w:rsidRPr="009E6869">
              <w:t>Removal of TPZ fencing.</w:t>
            </w:r>
          </w:p>
        </w:tc>
        <w:tc>
          <w:tcPr>
            <w:tcW w:w="1072" w:type="pct"/>
            <w:shd w:val="clear" w:color="auto" w:fill="FFFFFF" w:themeFill="background1"/>
          </w:tcPr>
          <w:p w14:paraId="2A4C0C72" w14:textId="07AB3778" w:rsidR="007038D2" w:rsidRPr="009E6869" w:rsidRDefault="007038D2" w:rsidP="007038D2">
            <w:r w:rsidRPr="009E6869">
              <w:t>To protect biodiversity values.</w:t>
            </w:r>
          </w:p>
        </w:tc>
      </w:tr>
      <w:tr w:rsidR="007038D2" w:rsidRPr="000539C5" w14:paraId="1005D0EC" w14:textId="77777777" w:rsidTr="009F1C67">
        <w:trPr>
          <w:trHeight w:val="397"/>
          <w:jc w:val="center"/>
        </w:trPr>
        <w:tc>
          <w:tcPr>
            <w:tcW w:w="519" w:type="pct"/>
            <w:shd w:val="clear" w:color="auto" w:fill="FFFFFF" w:themeFill="background1"/>
          </w:tcPr>
          <w:p w14:paraId="7F77E8EA"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62F6653" w14:textId="1293491E" w:rsidR="007038D2" w:rsidRPr="000539C5" w:rsidRDefault="007038D2" w:rsidP="007038D2">
            <w:pPr>
              <w:pStyle w:val="ConditionHeading"/>
            </w:pPr>
            <w:r w:rsidRPr="000539C5">
              <w:t xml:space="preserve">Completion of Landscape and Tree Works </w:t>
            </w:r>
          </w:p>
          <w:p w14:paraId="537547CE" w14:textId="59942FA4" w:rsidR="007038D2" w:rsidRPr="000539C5" w:rsidRDefault="007038D2" w:rsidP="007038D2">
            <w:pPr>
              <w:rPr>
                <w:b/>
              </w:rPr>
            </w:pPr>
            <w:r w:rsidRPr="000539C5">
              <w:t xml:space="preserve">Before the issue of a </w:t>
            </w:r>
            <w:r>
              <w:t>relevant BCA Completion</w:t>
            </w:r>
            <w:r w:rsidRPr="000539C5">
              <w:t xml:space="preserve"> Certificate, the principal certifier must be satisfied all landscape and tree-works have been completed in accordance with approved plans and documents and any relevant conditions of this consent.</w:t>
            </w:r>
          </w:p>
        </w:tc>
        <w:tc>
          <w:tcPr>
            <w:tcW w:w="1072" w:type="pct"/>
            <w:shd w:val="clear" w:color="auto" w:fill="FFFFFF" w:themeFill="background1"/>
          </w:tcPr>
          <w:p w14:paraId="555098E1" w14:textId="77777777" w:rsidR="007038D2" w:rsidRPr="000539C5" w:rsidRDefault="007038D2" w:rsidP="007038D2">
            <w:r w:rsidRPr="000539C5">
              <w:t xml:space="preserve">To ensure the approved landscaping works have been completed. </w:t>
            </w:r>
          </w:p>
        </w:tc>
      </w:tr>
      <w:tr w:rsidR="007038D2" w:rsidRPr="000539C5" w14:paraId="407DDFDA" w14:textId="77777777" w:rsidTr="009F1C67">
        <w:trPr>
          <w:trHeight w:val="397"/>
          <w:jc w:val="center"/>
        </w:trPr>
        <w:tc>
          <w:tcPr>
            <w:tcW w:w="519" w:type="pct"/>
            <w:shd w:val="clear" w:color="auto" w:fill="FFFFFF" w:themeFill="background1"/>
          </w:tcPr>
          <w:p w14:paraId="4A2CB7C3"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0929F5D" w14:textId="3768C191" w:rsidR="007038D2" w:rsidRPr="000539C5" w:rsidRDefault="007038D2" w:rsidP="007038D2">
            <w:pPr>
              <w:pStyle w:val="ConditionHeading"/>
            </w:pPr>
            <w:r w:rsidRPr="000539C5">
              <w:t xml:space="preserve">Completion of Public Utility Services </w:t>
            </w:r>
          </w:p>
          <w:p w14:paraId="03F87F5E" w14:textId="42A86E15" w:rsidR="007038D2" w:rsidRPr="000539C5" w:rsidRDefault="007038D2" w:rsidP="007038D2">
            <w:r w:rsidRPr="000539C5">
              <w:lastRenderedPageBreak/>
              <w:t xml:space="preserve">Before the issue of the relevant </w:t>
            </w:r>
            <w:r>
              <w:t>BCA Completion</w:t>
            </w:r>
            <w:r w:rsidRPr="000539C5">
              <w:t xml:space="preserve"> Certificate, confirmation must be obtained from the relevant authority that any adjustment or augmentation of any public utility services including water, sewer, electricity</w:t>
            </w:r>
            <w:r>
              <w:t xml:space="preserve"> </w:t>
            </w:r>
            <w:r w:rsidRPr="000539C5">
              <w:t>and telecommunications, required as a result of the development, have been completed and this confirmation must be provided to the principal certifier.</w:t>
            </w:r>
          </w:p>
        </w:tc>
        <w:tc>
          <w:tcPr>
            <w:tcW w:w="1072" w:type="pct"/>
            <w:shd w:val="clear" w:color="auto" w:fill="FFFFFF" w:themeFill="background1"/>
          </w:tcPr>
          <w:p w14:paraId="6F3ADEAF" w14:textId="77777777" w:rsidR="007038D2" w:rsidRPr="000539C5" w:rsidRDefault="007038D2" w:rsidP="007038D2">
            <w:r w:rsidRPr="000539C5">
              <w:lastRenderedPageBreak/>
              <w:t xml:space="preserve">To ensure required changes </w:t>
            </w:r>
            <w:r w:rsidRPr="000539C5">
              <w:lastRenderedPageBreak/>
              <w:t>to public utility services are completed, in accordance with the relevant agency requirements, before occupation.</w:t>
            </w:r>
          </w:p>
        </w:tc>
      </w:tr>
      <w:tr w:rsidR="007038D2" w:rsidRPr="000539C5" w14:paraId="4FD5CCE3" w14:textId="77777777" w:rsidTr="009F1C67">
        <w:trPr>
          <w:trHeight w:val="397"/>
          <w:jc w:val="center"/>
        </w:trPr>
        <w:tc>
          <w:tcPr>
            <w:tcW w:w="519" w:type="pct"/>
            <w:shd w:val="clear" w:color="auto" w:fill="FFFFFF" w:themeFill="background1"/>
          </w:tcPr>
          <w:p w14:paraId="1F8D0C07"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F55E36E" w14:textId="77777777" w:rsidR="007038D2" w:rsidRDefault="007038D2" w:rsidP="007038D2">
            <w:pPr>
              <w:pStyle w:val="ConditionHeading"/>
            </w:pPr>
            <w:r>
              <w:t>Consolidation of Land</w:t>
            </w:r>
          </w:p>
          <w:p w14:paraId="011328FC" w14:textId="435C852B" w:rsidR="007038D2" w:rsidRPr="000539C5" w:rsidRDefault="007038D2" w:rsidP="007038D2">
            <w:r>
              <w:t xml:space="preserve">Before the issue of </w:t>
            </w:r>
            <w:r w:rsidRPr="000539C5">
              <w:t xml:space="preserve">a </w:t>
            </w:r>
            <w:r>
              <w:t>relevant BCA Completion</w:t>
            </w:r>
            <w:r w:rsidRPr="000539C5">
              <w:t xml:space="preserve"> Certificate</w:t>
            </w:r>
            <w:r>
              <w:t xml:space="preserve">, the lots identified in the Plan Showing Proposed Consolidation of Lots 1 to 7 in DP 25566 &amp; Lot 1 in DP 329959, prepared by Stantec  (Rev: 01) and dated 16/2/2024 must be consolidated into a single allotment. </w:t>
            </w:r>
          </w:p>
        </w:tc>
        <w:tc>
          <w:tcPr>
            <w:tcW w:w="1072" w:type="pct"/>
            <w:shd w:val="clear" w:color="auto" w:fill="FFFFFF" w:themeFill="background1"/>
          </w:tcPr>
          <w:p w14:paraId="5718071D" w14:textId="50697462" w:rsidR="007038D2" w:rsidRPr="000539C5" w:rsidRDefault="007038D2" w:rsidP="007038D2">
            <w:r>
              <w:t>To ensure all allotments are consolidated.</w:t>
            </w:r>
          </w:p>
        </w:tc>
      </w:tr>
      <w:tr w:rsidR="007038D2" w:rsidRPr="000539C5" w14:paraId="6AE28724" w14:textId="77777777" w:rsidTr="009F1C67">
        <w:trPr>
          <w:trHeight w:val="397"/>
          <w:jc w:val="center"/>
        </w:trPr>
        <w:tc>
          <w:tcPr>
            <w:tcW w:w="519" w:type="pct"/>
            <w:shd w:val="clear" w:color="auto" w:fill="FFFFFF" w:themeFill="background1"/>
          </w:tcPr>
          <w:p w14:paraId="380186D6"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2D9E9503" w14:textId="48D69DF5" w:rsidR="007038D2" w:rsidRPr="000539C5" w:rsidRDefault="007038D2" w:rsidP="007038D2">
            <w:pPr>
              <w:pStyle w:val="ConditionHeading"/>
            </w:pPr>
            <w:r w:rsidRPr="000539C5">
              <w:t xml:space="preserve">Colours and Materials </w:t>
            </w:r>
          </w:p>
          <w:p w14:paraId="37C762B1" w14:textId="77777777" w:rsidR="007038D2" w:rsidRPr="000539C5" w:rsidRDefault="007038D2" w:rsidP="007038D2">
            <w:r w:rsidRPr="000539C5">
              <w:t xml:space="preserve">The development must be constructed in accordance with the approved schedule of colours and building materials and finishes.  </w:t>
            </w:r>
          </w:p>
        </w:tc>
        <w:tc>
          <w:tcPr>
            <w:tcW w:w="1072" w:type="pct"/>
            <w:shd w:val="clear" w:color="auto" w:fill="FFFFFF" w:themeFill="background1"/>
          </w:tcPr>
          <w:p w14:paraId="7721E887" w14:textId="77777777" w:rsidR="007038D2" w:rsidRPr="000539C5" w:rsidRDefault="007038D2" w:rsidP="007038D2">
            <w:r w:rsidRPr="000539C5">
              <w:t>To ensure colours and materials are appropriate.</w:t>
            </w:r>
          </w:p>
        </w:tc>
      </w:tr>
      <w:tr w:rsidR="007038D2" w:rsidRPr="000539C5" w14:paraId="25BBBA65" w14:textId="77777777" w:rsidTr="00B662B6">
        <w:trPr>
          <w:trHeight w:val="397"/>
          <w:jc w:val="center"/>
        </w:trPr>
        <w:tc>
          <w:tcPr>
            <w:tcW w:w="519" w:type="pct"/>
            <w:shd w:val="clear" w:color="auto" w:fill="FFFFFF" w:themeFill="background1"/>
          </w:tcPr>
          <w:p w14:paraId="4026919C"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22ACEDE2" w14:textId="4D5ABCFA" w:rsidR="007038D2" w:rsidRPr="000539C5" w:rsidRDefault="007038D2" w:rsidP="007038D2">
            <w:pPr>
              <w:pStyle w:val="ConditionHeading"/>
            </w:pPr>
            <w:r w:rsidRPr="000539C5">
              <w:t>Dilapidation Report</w:t>
            </w:r>
            <w:r>
              <w:t xml:space="preserve"> </w:t>
            </w:r>
            <w:r w:rsidRPr="000539C5">
              <w:t xml:space="preserve">– Evidence of Completion </w:t>
            </w:r>
          </w:p>
          <w:p w14:paraId="5F2EB344" w14:textId="389D5485" w:rsidR="007038D2" w:rsidRPr="000539C5" w:rsidRDefault="007038D2" w:rsidP="007038D2">
            <w:pPr>
              <w:rPr>
                <w:b/>
              </w:rPr>
            </w:pPr>
            <w:r w:rsidRPr="000539C5">
              <w:t xml:space="preserve">Before the issue of a </w:t>
            </w:r>
            <w:r>
              <w:t>relevant BCA Completion</w:t>
            </w:r>
            <w:r w:rsidRPr="000539C5">
              <w:t xml:space="preserve"> Certificate, the developer must provide the Certifier and Council with evidence that any damage to neighbouring premises or adjacent public infrastructure, not previously identified as existing damage in the Dilapidation Report, has been repaired by the developer to the satisfaction of Council.</w:t>
            </w:r>
          </w:p>
        </w:tc>
        <w:tc>
          <w:tcPr>
            <w:tcW w:w="1072" w:type="pct"/>
            <w:shd w:val="clear" w:color="auto" w:fill="FFFFFF" w:themeFill="background1"/>
          </w:tcPr>
          <w:p w14:paraId="1DA03270" w14:textId="77777777" w:rsidR="007038D2" w:rsidRPr="000539C5" w:rsidRDefault="007038D2" w:rsidP="007038D2">
            <w:r w:rsidRPr="000539C5">
              <w:t>To ensure any damage not previously identified in the Dilapidation Report is suitably repaired.</w:t>
            </w:r>
          </w:p>
        </w:tc>
      </w:tr>
      <w:tr w:rsidR="007038D2" w:rsidRPr="000539C5" w14:paraId="5478B6B8" w14:textId="77777777" w:rsidTr="009F1C67">
        <w:trPr>
          <w:trHeight w:val="397"/>
          <w:jc w:val="center"/>
        </w:trPr>
        <w:tc>
          <w:tcPr>
            <w:tcW w:w="519" w:type="pct"/>
            <w:shd w:val="clear" w:color="auto" w:fill="FFFFFF" w:themeFill="background1"/>
          </w:tcPr>
          <w:p w14:paraId="13BE586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F995740" w14:textId="3B987743" w:rsidR="007038D2" w:rsidRDefault="007038D2" w:rsidP="007038D2">
            <w:pPr>
              <w:pStyle w:val="ConditionHeading"/>
            </w:pPr>
            <w:r w:rsidRPr="009D2B5C">
              <w:t>Fire Safety</w:t>
            </w:r>
            <w:r>
              <w:t xml:space="preserve"> – Evidence of Compliance</w:t>
            </w:r>
          </w:p>
          <w:p w14:paraId="08527603" w14:textId="5E731EE1" w:rsidR="007038D2" w:rsidRDefault="007038D2" w:rsidP="007038D2">
            <w:r w:rsidRPr="009D2B5C">
              <w:t xml:space="preserve">Before the issue of a </w:t>
            </w:r>
            <w:r>
              <w:t>relevant BCA Completion</w:t>
            </w:r>
            <w:r w:rsidRPr="000539C5">
              <w:t xml:space="preserve"> </w:t>
            </w:r>
            <w:r>
              <w:t>Certificate</w:t>
            </w:r>
            <w:r w:rsidRPr="009D2B5C">
              <w:t xml:space="preserve"> the Certifier must be provided with a Final Fire Safety Certificate showing compliance with the Fire Safety Schedule.</w:t>
            </w:r>
          </w:p>
        </w:tc>
        <w:tc>
          <w:tcPr>
            <w:tcW w:w="1072" w:type="pct"/>
            <w:shd w:val="clear" w:color="auto" w:fill="FFFFFF" w:themeFill="background1"/>
          </w:tcPr>
          <w:p w14:paraId="5E85F79A" w14:textId="1682CEED" w:rsidR="007038D2" w:rsidRDefault="007038D2" w:rsidP="007038D2">
            <w:r>
              <w:t xml:space="preserve">To ensure compliance with the Fire Safety Schedule. </w:t>
            </w:r>
          </w:p>
        </w:tc>
      </w:tr>
      <w:tr w:rsidR="007038D2" w:rsidRPr="000539C5" w14:paraId="6FD9939E" w14:textId="77777777" w:rsidTr="009F1C67">
        <w:trPr>
          <w:trHeight w:val="397"/>
          <w:jc w:val="center"/>
        </w:trPr>
        <w:tc>
          <w:tcPr>
            <w:tcW w:w="519" w:type="pct"/>
            <w:shd w:val="clear" w:color="auto" w:fill="FFFFFF" w:themeFill="background1"/>
          </w:tcPr>
          <w:p w14:paraId="4AF9FFBA"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86CA7AD" w14:textId="34BA3B73" w:rsidR="007038D2" w:rsidRDefault="007038D2" w:rsidP="007038D2">
            <w:pPr>
              <w:pStyle w:val="ConditionHeading"/>
            </w:pPr>
            <w:r>
              <w:t>Privacy Screens – Installation</w:t>
            </w:r>
          </w:p>
          <w:p w14:paraId="093E0FDB" w14:textId="0DDDC534" w:rsidR="007038D2" w:rsidRDefault="007038D2" w:rsidP="007038D2">
            <w:r>
              <w:t>All privacy screens as shown on the approved plans must be installed before the issue of a BCA Completion Certificate.</w:t>
            </w:r>
          </w:p>
          <w:p w14:paraId="73D45357" w14:textId="1A6EC3E0" w:rsidR="007038D2" w:rsidRPr="000539C5" w:rsidRDefault="007038D2" w:rsidP="007038D2">
            <w:r>
              <w:t xml:space="preserve">The privacy screens shown on the southern elevation for apartments 2-105, 2-106, 2-107, 2-205, 2-206 &amp; 2-207 must be a minimum of 1m high and must be installed at 1m above finished floor level of that apartment with the top of the screen at 2m above finished floor level. </w:t>
            </w:r>
          </w:p>
        </w:tc>
        <w:tc>
          <w:tcPr>
            <w:tcW w:w="1072" w:type="pct"/>
            <w:shd w:val="clear" w:color="auto" w:fill="FFFFFF" w:themeFill="background1"/>
          </w:tcPr>
          <w:p w14:paraId="338E2977" w14:textId="6CAB1C01" w:rsidR="007038D2" w:rsidRPr="000539C5" w:rsidRDefault="007038D2" w:rsidP="007038D2">
            <w:r>
              <w:t xml:space="preserve">To ensure appropriate privacy screens are installed before the issue of an Occupation Certificate. </w:t>
            </w:r>
          </w:p>
        </w:tc>
      </w:tr>
      <w:tr w:rsidR="007038D2" w:rsidRPr="000539C5" w14:paraId="59DE2C38" w14:textId="77777777" w:rsidTr="009F1C67">
        <w:trPr>
          <w:trHeight w:val="397"/>
          <w:jc w:val="center"/>
        </w:trPr>
        <w:tc>
          <w:tcPr>
            <w:tcW w:w="519" w:type="pct"/>
            <w:shd w:val="clear" w:color="auto" w:fill="FFFFFF" w:themeFill="background1"/>
          </w:tcPr>
          <w:p w14:paraId="48E744BD"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5FF7F422" w14:textId="46FD5D9B" w:rsidR="007038D2" w:rsidRDefault="007038D2" w:rsidP="007038D2">
            <w:pPr>
              <w:pStyle w:val="ConditionHeading"/>
            </w:pPr>
            <w:r>
              <w:t>Registered Community Housing Provider</w:t>
            </w:r>
          </w:p>
          <w:p w14:paraId="1002A035" w14:textId="1DCAF320" w:rsidR="007038D2" w:rsidRDefault="007038D2" w:rsidP="007038D2">
            <w:pPr>
              <w:rPr>
                <w:shd w:val="clear" w:color="auto" w:fill="FFFFFF"/>
              </w:rPr>
            </w:pPr>
            <w:r>
              <w:rPr>
                <w:shd w:val="clear" w:color="auto" w:fill="FFFFFF"/>
              </w:rPr>
              <w:t xml:space="preserve">Evidence of an agreement with a registered community housing provider for the management of the affordable housing component must be given to the Registrar of Community Housing, including the name of the registered community housing provider before the issue of a </w:t>
            </w:r>
            <w:r>
              <w:t>BCA Completion</w:t>
            </w:r>
            <w:r>
              <w:rPr>
                <w:shd w:val="clear" w:color="auto" w:fill="FFFFFF"/>
              </w:rPr>
              <w:t xml:space="preserve"> Certificate.</w:t>
            </w:r>
          </w:p>
          <w:p w14:paraId="6B44F494" w14:textId="6F44C5A2" w:rsidR="007038D2" w:rsidRPr="00AB5587" w:rsidRDefault="007038D2" w:rsidP="007038D2">
            <w:pPr>
              <w:rPr>
                <w:shd w:val="clear" w:color="auto" w:fill="FFFFFF"/>
              </w:rPr>
            </w:pPr>
            <w:r>
              <w:rPr>
                <w:shd w:val="clear" w:color="auto" w:fill="FFFFFF"/>
              </w:rPr>
              <w:t xml:space="preserve">Evidence of this agreement must be provided to </w:t>
            </w:r>
            <w:r>
              <w:t>Shoalhaven City Council before the issue of a relevant BCA Completion</w:t>
            </w:r>
            <w:r w:rsidRPr="000539C5">
              <w:t xml:space="preserve"> </w:t>
            </w:r>
            <w:r>
              <w:t>Certificate.</w:t>
            </w:r>
          </w:p>
        </w:tc>
        <w:tc>
          <w:tcPr>
            <w:tcW w:w="1072" w:type="pct"/>
            <w:shd w:val="clear" w:color="auto" w:fill="FFFFFF" w:themeFill="background1"/>
          </w:tcPr>
          <w:p w14:paraId="4F67BD83" w14:textId="5E842221" w:rsidR="007038D2" w:rsidRDefault="007038D2" w:rsidP="007038D2">
            <w:r>
              <w:t>To ensure details of the</w:t>
            </w:r>
            <w:r>
              <w:rPr>
                <w:shd w:val="clear" w:color="auto" w:fill="FFFFFF"/>
              </w:rPr>
              <w:t xml:space="preserve"> registered community housing provider are provided to the Registrar of Community Housing and the consent authority.</w:t>
            </w:r>
          </w:p>
        </w:tc>
      </w:tr>
      <w:tr w:rsidR="007038D2" w:rsidRPr="000539C5" w14:paraId="39A3CD69" w14:textId="77777777" w:rsidTr="009F1C67">
        <w:trPr>
          <w:trHeight w:val="397"/>
          <w:jc w:val="center"/>
        </w:trPr>
        <w:tc>
          <w:tcPr>
            <w:tcW w:w="519" w:type="pct"/>
            <w:shd w:val="clear" w:color="auto" w:fill="FFFFFF" w:themeFill="background1"/>
          </w:tcPr>
          <w:p w14:paraId="15AA1581"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CDC779F" w14:textId="7DB19023" w:rsidR="007038D2" w:rsidRDefault="007038D2" w:rsidP="007038D2">
            <w:pPr>
              <w:pStyle w:val="ConditionHeading"/>
              <w:rPr>
                <w:rStyle w:val="IntenseEmphasis"/>
                <w:b w:val="0"/>
              </w:rPr>
            </w:pPr>
            <w:r>
              <w:t xml:space="preserve">Restrictions – Easements and Restrictions on Use of Land </w:t>
            </w:r>
          </w:p>
          <w:p w14:paraId="50E5DCB0" w14:textId="0728589C" w:rsidR="007038D2" w:rsidRPr="00D30A05" w:rsidRDefault="007038D2" w:rsidP="007038D2">
            <w:r w:rsidRPr="00D30A05">
              <w:t>An Instrument must be prepared under section 88</w:t>
            </w:r>
            <w:r>
              <w:t>E</w:t>
            </w:r>
            <w:r w:rsidRPr="00D30A05">
              <w:t xml:space="preserve"> of the Conveyancing Act 1919 </w:t>
            </w:r>
            <w:r>
              <w:t>providing the following Restrictions/Covenants and must be registered on the title of the land before the issue of a relevant</w:t>
            </w:r>
            <w:r w:rsidRPr="000539C5">
              <w:t xml:space="preserve"> </w:t>
            </w:r>
            <w:r>
              <w:t>BCA Completion</w:t>
            </w:r>
            <w:r w:rsidRPr="000539C5">
              <w:t xml:space="preserve"> </w:t>
            </w:r>
            <w:r>
              <w:t>Certificate:</w:t>
            </w:r>
          </w:p>
          <w:p w14:paraId="212D6326" w14:textId="4444D9AB" w:rsidR="007038D2" w:rsidRDefault="007038D2" w:rsidP="007038D2">
            <w:pPr>
              <w:pStyle w:val="NoSpacing"/>
              <w:numPr>
                <w:ilvl w:val="0"/>
                <w:numId w:val="51"/>
              </w:numPr>
            </w:pPr>
            <w:r w:rsidRPr="005E5031">
              <w:t xml:space="preserve">the affordable housing component </w:t>
            </w:r>
            <w:r>
              <w:t xml:space="preserve">of the development </w:t>
            </w:r>
            <w:r w:rsidRPr="005E5031">
              <w:t>must be used for affordable housing</w:t>
            </w:r>
            <w:r>
              <w:t xml:space="preserve"> for a period of at least 15 years commencing the day on which an BCA Compliance Certificate is issued for all parts of the building or buildings to which the development consent for DA2024/1326 relates</w:t>
            </w:r>
            <w:r w:rsidRPr="005E5031">
              <w:t>, and</w:t>
            </w:r>
          </w:p>
          <w:p w14:paraId="628FDB0F" w14:textId="7CB4C561" w:rsidR="007038D2" w:rsidRDefault="007038D2" w:rsidP="007038D2">
            <w:pPr>
              <w:pStyle w:val="NoSpacing"/>
              <w:numPr>
                <w:ilvl w:val="0"/>
                <w:numId w:val="51"/>
              </w:numPr>
            </w:pPr>
            <w:r w:rsidRPr="00CD1352">
              <w:t>the affordable housing component must be managed by a registered community housing provide</w:t>
            </w:r>
          </w:p>
          <w:p w14:paraId="154A80CB" w14:textId="777DD583" w:rsidR="007038D2" w:rsidRDefault="007038D2" w:rsidP="007038D2">
            <w:pPr>
              <w:pStyle w:val="NoSpacing"/>
              <w:numPr>
                <w:ilvl w:val="0"/>
                <w:numId w:val="51"/>
              </w:numPr>
            </w:pPr>
            <w:r>
              <w:t xml:space="preserve">Where detailed site investigations or a Remediation Action Plan (RAP) identify ongoing management of contamination and the preparation of an Environmental Management Plan (EMP) is required, a positive covenant must be registered on the title of the land providing information regarding the delineation of the contamination and a requirement to comply with the EMP as relevant to this consent.  </w:t>
            </w:r>
          </w:p>
          <w:p w14:paraId="4E2C15D9" w14:textId="77777777" w:rsidR="007038D2" w:rsidRDefault="007038D2" w:rsidP="007038D2">
            <w:r w:rsidRPr="005E5031">
              <w:t xml:space="preserve">The Instrument must contain a provision that it cannot be varied, modified or released without the consent of the relevant parties as appropriate and without the consent of the Shoalhaven City Council. </w:t>
            </w:r>
          </w:p>
          <w:p w14:paraId="3907BC5F" w14:textId="25A73B02" w:rsidR="007038D2" w:rsidRPr="005E5031" w:rsidRDefault="007038D2" w:rsidP="007038D2">
            <w:r>
              <w:t>Evidence of registration of the above 88E instrument must be provided to Shoalhaven City Council before the issue of a relevant</w:t>
            </w:r>
            <w:r w:rsidRPr="000539C5">
              <w:t xml:space="preserve"> </w:t>
            </w:r>
            <w:r>
              <w:t xml:space="preserve">BCA Completion Certificate. </w:t>
            </w:r>
          </w:p>
        </w:tc>
        <w:tc>
          <w:tcPr>
            <w:tcW w:w="1072" w:type="pct"/>
            <w:shd w:val="clear" w:color="auto" w:fill="FFFFFF" w:themeFill="background1"/>
          </w:tcPr>
          <w:p w14:paraId="78D25F6D" w14:textId="3238D675" w:rsidR="007038D2" w:rsidRPr="000539C5" w:rsidRDefault="007038D2" w:rsidP="007038D2">
            <w:r>
              <w:t>To ensure affordable housing requirements are reflected on the title of the land.</w:t>
            </w:r>
          </w:p>
        </w:tc>
      </w:tr>
      <w:tr w:rsidR="007038D2" w:rsidRPr="000539C5" w14:paraId="01B23EDA" w14:textId="77777777" w:rsidTr="009F1C67">
        <w:trPr>
          <w:trHeight w:val="397"/>
          <w:jc w:val="center"/>
        </w:trPr>
        <w:tc>
          <w:tcPr>
            <w:tcW w:w="519" w:type="pct"/>
            <w:shd w:val="clear" w:color="auto" w:fill="FFFFFF" w:themeFill="background1"/>
          </w:tcPr>
          <w:p w14:paraId="1835984B"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5B203E99" w14:textId="5FE074BC" w:rsidR="007038D2" w:rsidRPr="000539C5" w:rsidRDefault="007038D2" w:rsidP="007038D2">
            <w:pPr>
              <w:pStyle w:val="ConditionHeading"/>
            </w:pPr>
            <w:r w:rsidRPr="000539C5">
              <w:t xml:space="preserve">Retaining Walls – Certification </w:t>
            </w:r>
          </w:p>
          <w:p w14:paraId="7F0E6D1D" w14:textId="1C2C4F5B" w:rsidR="007038D2" w:rsidRPr="000539C5" w:rsidRDefault="007038D2" w:rsidP="007038D2">
            <w:r w:rsidRPr="000539C5">
              <w:lastRenderedPageBreak/>
              <w:t xml:space="preserve">Before the issue of </w:t>
            </w:r>
            <w:r>
              <w:t>a relevant</w:t>
            </w:r>
            <w:r w:rsidRPr="000539C5">
              <w:t xml:space="preserve"> </w:t>
            </w:r>
            <w:r>
              <w:t>BCA Completion Certificate</w:t>
            </w:r>
            <w:r w:rsidRPr="000539C5">
              <w:t>, certification must be provided to the Certifier prepared by a professional engineer, (as defined in the National Construction Code), certifying that retaining walls within 1m of the property boundary or exceeding 1m in height above ground level (existing) are constructed in accordance with the approved engineering design plans.</w:t>
            </w:r>
          </w:p>
          <w:p w14:paraId="677CE333" w14:textId="77777777" w:rsidR="007038D2" w:rsidRPr="000539C5" w:rsidRDefault="007038D2" w:rsidP="007038D2">
            <w:r w:rsidRPr="000539C5">
              <w:t>The Certifier must be satisfied that all retaining walls have been constructed in accordance with the relevant retaining wall plans and specifications, and in accordance with the requirements of any other conditions of this consent.</w:t>
            </w:r>
          </w:p>
          <w:p w14:paraId="3D250A7F" w14:textId="01EA25AE" w:rsidR="007038D2" w:rsidRPr="000539C5" w:rsidRDefault="007038D2" w:rsidP="007038D2">
            <w:pPr>
              <w:rPr>
                <w:rStyle w:val="ConsentheadingA12BChar"/>
                <w:i/>
                <w:iCs/>
              </w:rPr>
            </w:pPr>
            <w:r w:rsidRPr="000539C5">
              <w:rPr>
                <w:i/>
                <w:iCs/>
              </w:rPr>
              <w:t xml:space="preserve">Note: This condition does not prevent a partial </w:t>
            </w:r>
            <w:r>
              <w:rPr>
                <w:i/>
                <w:iCs/>
              </w:rPr>
              <w:t xml:space="preserve">BCA Compliance Certificate </w:t>
            </w:r>
            <w:r w:rsidRPr="000539C5">
              <w:rPr>
                <w:i/>
                <w:iCs/>
              </w:rPr>
              <w:t>to be issued for the parts of the development that have been completed.</w:t>
            </w:r>
          </w:p>
        </w:tc>
        <w:tc>
          <w:tcPr>
            <w:tcW w:w="1072" w:type="pct"/>
            <w:shd w:val="clear" w:color="auto" w:fill="FFFFFF" w:themeFill="background1"/>
          </w:tcPr>
          <w:p w14:paraId="5110845A" w14:textId="77777777" w:rsidR="007038D2" w:rsidRPr="000539C5" w:rsidRDefault="007038D2" w:rsidP="007038D2">
            <w:r w:rsidRPr="000539C5">
              <w:lastRenderedPageBreak/>
              <w:t xml:space="preserve">To ensure retaining walls have been </w:t>
            </w:r>
            <w:r w:rsidRPr="000539C5">
              <w:lastRenderedPageBreak/>
              <w:t>constructed appropriately.</w:t>
            </w:r>
          </w:p>
        </w:tc>
      </w:tr>
      <w:tr w:rsidR="007038D2" w:rsidRPr="000539C5" w14:paraId="7065C8DD" w14:textId="77777777" w:rsidTr="009F1C67">
        <w:trPr>
          <w:trHeight w:val="397"/>
          <w:jc w:val="center"/>
        </w:trPr>
        <w:tc>
          <w:tcPr>
            <w:tcW w:w="519" w:type="pct"/>
            <w:shd w:val="clear" w:color="auto" w:fill="FFFFFF" w:themeFill="background1"/>
          </w:tcPr>
          <w:p w14:paraId="2E21CF9E"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6226B07F" w14:textId="40EB2AF6" w:rsidR="007038D2" w:rsidRPr="000539C5" w:rsidRDefault="007038D2" w:rsidP="007038D2">
            <w:pPr>
              <w:pStyle w:val="ConditionHeading"/>
            </w:pPr>
            <w:r w:rsidRPr="000539C5">
              <w:t xml:space="preserve">Section 68 Approvals – Evidence of Completion </w:t>
            </w:r>
          </w:p>
          <w:p w14:paraId="014DEFA7" w14:textId="3FEA7040" w:rsidR="007038D2" w:rsidRPr="000539C5" w:rsidRDefault="007038D2" w:rsidP="007038D2">
            <w:pPr>
              <w:rPr>
                <w:rStyle w:val="ConsentheadingA12BChar"/>
                <w:b w:val="0"/>
                <w:bCs w:val="0"/>
              </w:rPr>
            </w:pPr>
            <w:r w:rsidRPr="000539C5">
              <w:t xml:space="preserve">All the conditions under the approval of section 68 of the </w:t>
            </w:r>
            <w:r w:rsidRPr="000539C5">
              <w:rPr>
                <w:i/>
                <w:iCs/>
              </w:rPr>
              <w:t>Local Government Act 1993</w:t>
            </w:r>
            <w:r w:rsidRPr="000539C5">
              <w:t xml:space="preserve"> are to be complied with before the issue of </w:t>
            </w:r>
            <w:r>
              <w:t>a relevant</w:t>
            </w:r>
            <w:r w:rsidRPr="000539C5">
              <w:t xml:space="preserve"> </w:t>
            </w:r>
            <w:r>
              <w:t>BCA Completion Certificate</w:t>
            </w:r>
            <w:r w:rsidRPr="000539C5">
              <w:t>.</w:t>
            </w:r>
          </w:p>
        </w:tc>
        <w:tc>
          <w:tcPr>
            <w:tcW w:w="1072" w:type="pct"/>
            <w:shd w:val="clear" w:color="auto" w:fill="FFFFFF" w:themeFill="background1"/>
          </w:tcPr>
          <w:p w14:paraId="25EF8248" w14:textId="77777777" w:rsidR="007038D2" w:rsidRPr="000539C5" w:rsidRDefault="007038D2" w:rsidP="007038D2">
            <w:r w:rsidRPr="000539C5">
              <w:t>To ensure compliance with section 68 approval.</w:t>
            </w:r>
          </w:p>
        </w:tc>
      </w:tr>
      <w:tr w:rsidR="007038D2" w:rsidRPr="000539C5" w14:paraId="27F29833" w14:textId="77777777" w:rsidTr="009F1C67">
        <w:trPr>
          <w:trHeight w:val="397"/>
          <w:jc w:val="center"/>
        </w:trPr>
        <w:tc>
          <w:tcPr>
            <w:tcW w:w="519" w:type="pct"/>
            <w:shd w:val="clear" w:color="auto" w:fill="FFFFFF" w:themeFill="background1"/>
          </w:tcPr>
          <w:p w14:paraId="0BD7C14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6F1EB41B" w14:textId="18DBF0F8" w:rsidR="007038D2" w:rsidRPr="000539C5" w:rsidRDefault="007038D2" w:rsidP="007038D2">
            <w:pPr>
              <w:pStyle w:val="ConditionHeading"/>
            </w:pPr>
            <w:r w:rsidRPr="000539C5">
              <w:t xml:space="preserve">Shoalhaven Water – Certificate of Compliance </w:t>
            </w:r>
          </w:p>
          <w:p w14:paraId="07F05E8E" w14:textId="69153C95" w:rsidR="007038D2" w:rsidRPr="000539C5" w:rsidRDefault="007038D2" w:rsidP="007038D2">
            <w:r w:rsidRPr="000539C5">
              <w:t xml:space="preserve">Before the issue of </w:t>
            </w:r>
            <w:r>
              <w:t>a</w:t>
            </w:r>
            <w:r w:rsidRPr="000539C5">
              <w:t xml:space="preserve"> </w:t>
            </w:r>
            <w:r>
              <w:t>BCA Completion Certificate</w:t>
            </w:r>
            <w:r w:rsidRPr="000539C5">
              <w:t xml:space="preserve">, a Certificate of Compliance under section 307 of the </w:t>
            </w:r>
            <w:r w:rsidRPr="000539C5">
              <w:rPr>
                <w:i/>
                <w:iCs/>
              </w:rPr>
              <w:t>Water Management Act 2000</w:t>
            </w:r>
            <w:r w:rsidRPr="000539C5">
              <w:t xml:space="preserve"> must be obtained from Shoalhaven Water to verify satisfactory compliance with all conditions for the supply of water and sewerage, as listed on the Water Development Notice.</w:t>
            </w:r>
          </w:p>
          <w:p w14:paraId="2B68330C" w14:textId="77777777" w:rsidR="007038D2" w:rsidRPr="000539C5" w:rsidRDefault="007038D2" w:rsidP="007038D2">
            <w:pPr>
              <w:rPr>
                <w:rStyle w:val="ConsentheadingA12BChar"/>
                <w:b w:val="0"/>
                <w:bCs w:val="0"/>
              </w:rPr>
            </w:pPr>
            <w:r w:rsidRPr="000539C5">
              <w:t>If the development is to be completed in approved stages, or application is subsequently made for staging of the development, separate Compliance Certificates must be obtained for each stage of the development.</w:t>
            </w:r>
          </w:p>
        </w:tc>
        <w:tc>
          <w:tcPr>
            <w:tcW w:w="1072" w:type="pct"/>
            <w:shd w:val="clear" w:color="auto" w:fill="FFFFFF" w:themeFill="background1"/>
          </w:tcPr>
          <w:p w14:paraId="577B1572" w14:textId="77777777" w:rsidR="007038D2" w:rsidRPr="000539C5" w:rsidRDefault="007038D2" w:rsidP="007038D2">
            <w:r w:rsidRPr="000539C5">
              <w:t>To ensure compliance with Shoalhaven Water requirements.</w:t>
            </w:r>
          </w:p>
        </w:tc>
      </w:tr>
      <w:tr w:rsidR="007038D2" w:rsidRPr="000539C5" w14:paraId="622144E4" w14:textId="77777777" w:rsidTr="009F1C67">
        <w:trPr>
          <w:trHeight w:val="397"/>
          <w:jc w:val="center"/>
        </w:trPr>
        <w:tc>
          <w:tcPr>
            <w:tcW w:w="519" w:type="pct"/>
            <w:shd w:val="clear" w:color="auto" w:fill="auto"/>
          </w:tcPr>
          <w:p w14:paraId="2507FB7B"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3E476218" w14:textId="587D2007" w:rsidR="007038D2" w:rsidRPr="000539C5" w:rsidRDefault="007038D2" w:rsidP="007038D2">
            <w:pPr>
              <w:pStyle w:val="ConditionHeading"/>
            </w:pPr>
            <w:r w:rsidRPr="000539C5">
              <w:t xml:space="preserve">Stormwater - Works as Executed </w:t>
            </w:r>
          </w:p>
          <w:p w14:paraId="538B0656" w14:textId="269902FC" w:rsidR="007038D2" w:rsidRPr="000539C5" w:rsidRDefault="007038D2" w:rsidP="007038D2">
            <w:r w:rsidRPr="000539C5">
              <w:t xml:space="preserve">Before the issue of </w:t>
            </w:r>
            <w:r>
              <w:t>a relevant</w:t>
            </w:r>
            <w:r w:rsidRPr="000539C5">
              <w:t xml:space="preserve"> </w:t>
            </w:r>
            <w:r>
              <w:t>BCA Completion Certificate</w:t>
            </w:r>
            <w:r w:rsidRPr="000539C5">
              <w:t>, a Works as Executed Plans and certification must be submitted to the Council by a licenced plumber/ registered surveyor / professional engineer (as defined in the National Construction Code) certifying compliance of all drainage works with the approved design plans and the National Construction Code.</w:t>
            </w:r>
          </w:p>
          <w:p w14:paraId="177F065C" w14:textId="77777777" w:rsidR="007038D2" w:rsidRPr="000539C5" w:rsidRDefault="007038D2" w:rsidP="007038D2">
            <w:r w:rsidRPr="000539C5">
              <w:t xml:space="preserve">The Works as Executed be shown in red on a copy of the approved plans. This plan must verify locations &amp; sizes of all pipelines. </w:t>
            </w:r>
          </w:p>
          <w:p w14:paraId="7F23A739" w14:textId="77777777" w:rsidR="007038D2" w:rsidRPr="000539C5" w:rsidRDefault="007038D2" w:rsidP="007038D2">
            <w:r w:rsidRPr="000539C5">
              <w:t xml:space="preserve">Where the system includes an underground tank, a certificate of structural adequacy must be prepared and provided by a </w:t>
            </w:r>
            <w:r w:rsidRPr="000539C5">
              <w:lastRenderedPageBreak/>
              <w:t>professional engineer (as defined in the National Construction Code).</w:t>
            </w:r>
          </w:p>
        </w:tc>
        <w:tc>
          <w:tcPr>
            <w:tcW w:w="1072" w:type="pct"/>
            <w:shd w:val="clear" w:color="auto" w:fill="auto"/>
          </w:tcPr>
          <w:p w14:paraId="15D33191" w14:textId="77777777" w:rsidR="007038D2" w:rsidRPr="000539C5" w:rsidRDefault="007038D2" w:rsidP="007038D2">
            <w:r w:rsidRPr="000539C5">
              <w:lastRenderedPageBreak/>
              <w:t>To ensure works as executed plans are prepared and provided.</w:t>
            </w:r>
          </w:p>
        </w:tc>
      </w:tr>
      <w:tr w:rsidR="007038D2" w:rsidRPr="000539C5" w14:paraId="3E38D72A" w14:textId="77777777" w:rsidTr="009F1C67">
        <w:trPr>
          <w:trHeight w:val="397"/>
          <w:jc w:val="center"/>
        </w:trPr>
        <w:tc>
          <w:tcPr>
            <w:tcW w:w="519" w:type="pct"/>
            <w:shd w:val="clear" w:color="auto" w:fill="auto"/>
          </w:tcPr>
          <w:p w14:paraId="7251A477"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3944F099" w14:textId="77777777" w:rsidR="007038D2" w:rsidRPr="002514CF" w:rsidRDefault="007038D2" w:rsidP="007038D2">
            <w:pPr>
              <w:pStyle w:val="ConditionHeading"/>
            </w:pPr>
            <w:r w:rsidRPr="002514CF">
              <w:t xml:space="preserve">Waste - Private Collection Service </w:t>
            </w:r>
          </w:p>
          <w:p w14:paraId="332A7994" w14:textId="422FC539" w:rsidR="007038D2" w:rsidRDefault="007038D2" w:rsidP="007038D2">
            <w:r w:rsidRPr="009D2B5C">
              <w:t xml:space="preserve">Before the issue of </w:t>
            </w:r>
            <w:r>
              <w:t>a relevant</w:t>
            </w:r>
            <w:r w:rsidRPr="000539C5">
              <w:t xml:space="preserve"> </w:t>
            </w:r>
            <w:r>
              <w:t>BCA Completion Certificate</w:t>
            </w:r>
            <w:r w:rsidRPr="009D2B5C">
              <w:t>, the developer/owner must provide evidence to the Certifier of a formal agreement with a licenced private waste contractor to service the development. A copy of the contract must be forwarded to Council.</w:t>
            </w:r>
          </w:p>
          <w:p w14:paraId="7F86FEB3" w14:textId="77777777" w:rsidR="007038D2" w:rsidRPr="009D2B5C" w:rsidRDefault="007038D2" w:rsidP="007038D2">
            <w:r w:rsidRPr="009D2B5C">
              <w:t>The agreement must ensure:</w:t>
            </w:r>
          </w:p>
          <w:p w14:paraId="78E6145B" w14:textId="77777777" w:rsidR="007038D2" w:rsidRPr="001D23B2" w:rsidRDefault="007038D2" w:rsidP="007038D2">
            <w:pPr>
              <w:pStyle w:val="NoSpacing"/>
              <w:numPr>
                <w:ilvl w:val="0"/>
                <w:numId w:val="45"/>
              </w:numPr>
            </w:pPr>
            <w:r w:rsidRPr="001D23B2">
              <w:t>the removal of all waste from the developed property.</w:t>
            </w:r>
          </w:p>
          <w:p w14:paraId="2DA7E6AA" w14:textId="77777777" w:rsidR="007038D2" w:rsidRPr="001D23B2" w:rsidRDefault="007038D2" w:rsidP="007038D2">
            <w:pPr>
              <w:pStyle w:val="NoSpacing"/>
            </w:pPr>
            <w:r w:rsidRPr="001D23B2">
              <w:t>the service is functional and meets the operational requirements for the developed property.</w:t>
            </w:r>
          </w:p>
          <w:p w14:paraId="411F65E9" w14:textId="78F4BBFC" w:rsidR="007038D2" w:rsidRPr="000539C5" w:rsidRDefault="007038D2" w:rsidP="007038D2">
            <w:pPr>
              <w:pStyle w:val="NoSpacing"/>
            </w:pPr>
            <w:r w:rsidRPr="001D23B2">
              <w:t>the service minimises environmental nuisances including noise and other adverse impacts on the safety and amenity of residents and the public.</w:t>
            </w:r>
          </w:p>
        </w:tc>
        <w:tc>
          <w:tcPr>
            <w:tcW w:w="1072" w:type="pct"/>
            <w:shd w:val="clear" w:color="auto" w:fill="auto"/>
          </w:tcPr>
          <w:p w14:paraId="6C957F12" w14:textId="5AC3179E" w:rsidR="007038D2" w:rsidRPr="000539C5" w:rsidRDefault="007038D2" w:rsidP="007038D2">
            <w:r>
              <w:t>To ensure appropriate waste collection for the development.</w:t>
            </w:r>
          </w:p>
        </w:tc>
      </w:tr>
      <w:tr w:rsidR="007038D2" w:rsidRPr="000539C5" w14:paraId="25424374" w14:textId="77777777" w:rsidTr="009F1C67">
        <w:trPr>
          <w:trHeight w:val="397"/>
          <w:jc w:val="center"/>
        </w:trPr>
        <w:tc>
          <w:tcPr>
            <w:tcW w:w="519" w:type="pct"/>
            <w:shd w:val="clear" w:color="auto" w:fill="auto"/>
          </w:tcPr>
          <w:p w14:paraId="2AB5A9D9"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46C12476" w14:textId="77777777" w:rsidR="007038D2" w:rsidRPr="00807E24" w:rsidRDefault="007038D2" w:rsidP="007038D2">
            <w:pPr>
              <w:pStyle w:val="ConditionHeading"/>
            </w:pPr>
            <w:r w:rsidRPr="00807E24">
              <w:t xml:space="preserve">Water Sensitive Urban Design - Operation and Maintenance Manual </w:t>
            </w:r>
          </w:p>
          <w:p w14:paraId="1641A687" w14:textId="7AA0AD1D" w:rsidR="007038D2" w:rsidRPr="000539C5" w:rsidRDefault="007038D2" w:rsidP="007038D2">
            <w:r w:rsidRPr="009D2B5C">
              <w:t xml:space="preserve">Adopted WSUD Management, Operation, Maintenance and Monitoring Manual/s for the permanent water quality facilities must be submitted to Council before the issue of </w:t>
            </w:r>
            <w:r w:rsidRPr="003B155F">
              <w:t xml:space="preserve">the </w:t>
            </w:r>
            <w:r>
              <w:t>relevant BCA Completion</w:t>
            </w:r>
            <w:r w:rsidRPr="003B155F">
              <w:t xml:space="preserve"> Certificate.</w:t>
            </w:r>
            <w:r w:rsidRPr="009D2B5C">
              <w:t xml:space="preserve"> The manuals must be prepared by a suitably qualified professional in accordance with the objectives and criteria identified in the approved Integrated Water Cycle Management Plan.</w:t>
            </w:r>
          </w:p>
        </w:tc>
        <w:tc>
          <w:tcPr>
            <w:tcW w:w="1072" w:type="pct"/>
            <w:shd w:val="clear" w:color="auto" w:fill="auto"/>
          </w:tcPr>
          <w:p w14:paraId="6F9E4176" w14:textId="011E211C" w:rsidR="007038D2" w:rsidRPr="000539C5" w:rsidRDefault="007038D2" w:rsidP="007038D2">
            <w:r w:rsidRPr="009D2B5C">
              <w:t xml:space="preserve">To ensure </w:t>
            </w:r>
            <w:r>
              <w:t>stormwater infrastructure is designed appropriately.</w:t>
            </w:r>
          </w:p>
        </w:tc>
      </w:tr>
      <w:tr w:rsidR="007038D2" w:rsidRPr="000539C5" w14:paraId="7D005605" w14:textId="77777777" w:rsidTr="009F1C67">
        <w:trPr>
          <w:trHeight w:val="397"/>
          <w:jc w:val="center"/>
        </w:trPr>
        <w:tc>
          <w:tcPr>
            <w:tcW w:w="519" w:type="pct"/>
            <w:shd w:val="clear" w:color="auto" w:fill="auto"/>
          </w:tcPr>
          <w:p w14:paraId="315CC807" w14:textId="77777777" w:rsidR="007038D2" w:rsidRPr="000539C5" w:rsidRDefault="007038D2" w:rsidP="007038D2">
            <w:pPr>
              <w:pStyle w:val="ListParagraph"/>
              <w:numPr>
                <w:ilvl w:val="0"/>
                <w:numId w:val="5"/>
              </w:numPr>
              <w:spacing w:after="120"/>
              <w:contextualSpacing w:val="0"/>
            </w:pPr>
          </w:p>
        </w:tc>
        <w:tc>
          <w:tcPr>
            <w:tcW w:w="3409" w:type="pct"/>
            <w:shd w:val="clear" w:color="auto" w:fill="auto"/>
          </w:tcPr>
          <w:p w14:paraId="4F728F48" w14:textId="53428BED" w:rsidR="007038D2" w:rsidRPr="000539C5" w:rsidRDefault="007038D2" w:rsidP="007038D2">
            <w:pPr>
              <w:pStyle w:val="ConditionHeading"/>
            </w:pPr>
            <w:r w:rsidRPr="000539C5">
              <w:t xml:space="preserve">Works in the Road Reserve - Evidence of Completion </w:t>
            </w:r>
          </w:p>
          <w:p w14:paraId="78EF95B8" w14:textId="567B047A" w:rsidR="007038D2" w:rsidRPr="000539C5" w:rsidRDefault="007038D2" w:rsidP="007038D2">
            <w:r w:rsidRPr="000539C5">
              <w:t xml:space="preserve">Before the issue of </w:t>
            </w:r>
            <w:r>
              <w:t>a relevant</w:t>
            </w:r>
            <w:r w:rsidRPr="000539C5">
              <w:t xml:space="preserve"> </w:t>
            </w:r>
            <w:r>
              <w:t>BCA Completion Certificate</w:t>
            </w:r>
            <w:r w:rsidRPr="000539C5">
              <w:t>, the developer must provide the Certifier with a construction inspection ticket / completion of works in road reserve letter</w:t>
            </w:r>
            <w:r w:rsidRPr="000539C5">
              <w:rPr>
                <w:color w:val="FF0000"/>
              </w:rPr>
              <w:t xml:space="preserve"> </w:t>
            </w:r>
            <w:r w:rsidRPr="000539C5">
              <w:t xml:space="preserve">provided by Council, confirming compliance with the requirements of section 138 of the </w:t>
            </w:r>
            <w:r w:rsidRPr="000539C5">
              <w:rPr>
                <w:i/>
                <w:iCs/>
              </w:rPr>
              <w:t>Roads Act 1993</w:t>
            </w:r>
            <w:r w:rsidRPr="000539C5">
              <w:t>.</w:t>
            </w:r>
          </w:p>
        </w:tc>
        <w:tc>
          <w:tcPr>
            <w:tcW w:w="1072" w:type="pct"/>
            <w:shd w:val="clear" w:color="auto" w:fill="auto"/>
          </w:tcPr>
          <w:p w14:paraId="1A4FA882" w14:textId="77777777" w:rsidR="007038D2" w:rsidRPr="000539C5" w:rsidRDefault="007038D2" w:rsidP="007038D2">
            <w:r w:rsidRPr="000539C5">
              <w:t>To ensure works in the road reserve are completed appropriately.</w:t>
            </w:r>
          </w:p>
        </w:tc>
      </w:tr>
      <w:tr w:rsidR="007038D2" w:rsidRPr="000539C5" w14:paraId="5AE1E1DF" w14:textId="77777777" w:rsidTr="00E70B53">
        <w:trPr>
          <w:trHeight w:val="397"/>
          <w:jc w:val="center"/>
        </w:trPr>
        <w:tc>
          <w:tcPr>
            <w:tcW w:w="5000" w:type="pct"/>
            <w:gridSpan w:val="3"/>
            <w:shd w:val="clear" w:color="auto" w:fill="FFFFFF" w:themeFill="background1"/>
          </w:tcPr>
          <w:p w14:paraId="10F0F302" w14:textId="77777777" w:rsidR="007038D2" w:rsidRPr="000539C5" w:rsidRDefault="007038D2" w:rsidP="007038D2">
            <w:pPr>
              <w:pStyle w:val="ConditionHeading"/>
              <w:rPr>
                <w:rStyle w:val="ConsentheadingA12BChar"/>
                <w:b/>
                <w:bCs w:val="0"/>
              </w:rPr>
            </w:pPr>
            <w:r w:rsidRPr="000539C5">
              <w:rPr>
                <w:rStyle w:val="ConsentheadingA12BChar"/>
                <w:b/>
                <w:bCs w:val="0"/>
              </w:rPr>
              <w:t>BUILDING WORK</w:t>
            </w:r>
          </w:p>
          <w:p w14:paraId="06A74A81" w14:textId="77777777" w:rsidR="007038D2" w:rsidRPr="000539C5" w:rsidRDefault="007038D2" w:rsidP="007038D2">
            <w:pPr>
              <w:pStyle w:val="ConditionHeading"/>
            </w:pPr>
            <w:r w:rsidRPr="000539C5">
              <w:rPr>
                <w:rStyle w:val="Heading2Char"/>
                <w:b/>
                <w:bCs w:val="0"/>
                <w:color w:val="auto"/>
              </w:rPr>
              <w:t>Occupation and Ongoing use</w:t>
            </w:r>
          </w:p>
        </w:tc>
      </w:tr>
      <w:tr w:rsidR="007038D2" w:rsidRPr="000539C5" w14:paraId="60B06063" w14:textId="77777777" w:rsidTr="009F1C67">
        <w:trPr>
          <w:trHeight w:val="397"/>
          <w:jc w:val="center"/>
        </w:trPr>
        <w:tc>
          <w:tcPr>
            <w:tcW w:w="3928" w:type="pct"/>
            <w:gridSpan w:val="2"/>
            <w:shd w:val="clear" w:color="auto" w:fill="FFFFFF" w:themeFill="background1"/>
            <w:vAlign w:val="center"/>
          </w:tcPr>
          <w:p w14:paraId="26A30BE5" w14:textId="77777777" w:rsidR="007038D2" w:rsidRPr="000539C5" w:rsidRDefault="007038D2" w:rsidP="007038D2">
            <w:pPr>
              <w:spacing w:after="120"/>
              <w:rPr>
                <w:b/>
              </w:rPr>
            </w:pPr>
            <w:r w:rsidRPr="000539C5">
              <w:t>CONDITIONS</w:t>
            </w:r>
          </w:p>
        </w:tc>
        <w:tc>
          <w:tcPr>
            <w:tcW w:w="1072" w:type="pct"/>
            <w:shd w:val="clear" w:color="auto" w:fill="FFFFFF" w:themeFill="background1"/>
            <w:vAlign w:val="center"/>
          </w:tcPr>
          <w:p w14:paraId="580C0889" w14:textId="77777777" w:rsidR="007038D2" w:rsidRPr="000539C5" w:rsidRDefault="007038D2" w:rsidP="007038D2">
            <w:pPr>
              <w:rPr>
                <w:b/>
              </w:rPr>
            </w:pPr>
            <w:r w:rsidRPr="000539C5">
              <w:t>REASON</w:t>
            </w:r>
          </w:p>
        </w:tc>
      </w:tr>
      <w:tr w:rsidR="007038D2" w:rsidRPr="000539C5" w14:paraId="7C98EC20" w14:textId="77777777" w:rsidTr="009F1C67">
        <w:trPr>
          <w:trHeight w:val="397"/>
          <w:jc w:val="center"/>
        </w:trPr>
        <w:tc>
          <w:tcPr>
            <w:tcW w:w="519" w:type="pct"/>
            <w:shd w:val="clear" w:color="auto" w:fill="FFFFFF" w:themeFill="background1"/>
          </w:tcPr>
          <w:p w14:paraId="61374F2B"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F2C8213" w14:textId="77777777" w:rsidR="007038D2" w:rsidRPr="000459BF" w:rsidRDefault="007038D2" w:rsidP="007038D2">
            <w:pPr>
              <w:pStyle w:val="ConsentheadingA12B"/>
            </w:pPr>
            <w:r w:rsidRPr="000459BF">
              <w:t>Affordable Housing</w:t>
            </w:r>
          </w:p>
          <w:p w14:paraId="71965895" w14:textId="609FFDD3" w:rsidR="007038D2" w:rsidRDefault="007038D2" w:rsidP="007038D2">
            <w:pPr>
              <w:rPr>
                <w:color w:val="000000"/>
              </w:rPr>
            </w:pPr>
            <w:r w:rsidRPr="000459BF">
              <w:rPr>
                <w:color w:val="000000"/>
              </w:rPr>
              <w:lastRenderedPageBreak/>
              <w:t xml:space="preserve">Following the commencement of </w:t>
            </w:r>
            <w:r>
              <w:t>a relevant</w:t>
            </w:r>
            <w:r w:rsidRPr="000539C5">
              <w:t xml:space="preserve"> </w:t>
            </w:r>
            <w:r>
              <w:t>BCA Completion Certificate</w:t>
            </w:r>
            <w:r w:rsidRPr="000459BF">
              <w:rPr>
                <w:color w:val="000000"/>
              </w:rPr>
              <w:t xml:space="preserve"> being issued, the</w:t>
            </w:r>
            <w:r>
              <w:rPr>
                <w:color w:val="000000"/>
              </w:rPr>
              <w:t xml:space="preserve"> development must comply with the following for a period of at least 15 years:</w:t>
            </w:r>
          </w:p>
          <w:p w14:paraId="195BA8B7" w14:textId="5A25CD6A" w:rsidR="007038D2" w:rsidRDefault="007038D2" w:rsidP="007038D2">
            <w:pPr>
              <w:pStyle w:val="NoSpacing"/>
              <w:numPr>
                <w:ilvl w:val="0"/>
                <w:numId w:val="50"/>
              </w:numPr>
            </w:pPr>
            <w:r>
              <w:t xml:space="preserve">Provide at least </w:t>
            </w:r>
            <w:r w:rsidR="0094383B">
              <w:t>1</w:t>
            </w:r>
            <w:r>
              <w:t>0% of apartments (the affordable housing component) as an affordable housing.</w:t>
            </w:r>
          </w:p>
          <w:p w14:paraId="2A57A058" w14:textId="3CA8EA89" w:rsidR="007038D2" w:rsidRDefault="007038D2" w:rsidP="007038D2">
            <w:pPr>
              <w:pStyle w:val="NoSpacing"/>
              <w:numPr>
                <w:ilvl w:val="0"/>
                <w:numId w:val="50"/>
              </w:numPr>
            </w:pPr>
            <w:r w:rsidRPr="006A52E9">
              <w:t>the affordable housing component must be managed by a registered community housing provider</w:t>
            </w:r>
            <w:r>
              <w:t>.</w:t>
            </w:r>
          </w:p>
          <w:p w14:paraId="70732167" w14:textId="0534926D" w:rsidR="007038D2" w:rsidRDefault="007038D2" w:rsidP="007038D2">
            <w:pPr>
              <w:pStyle w:val="NoSpacing"/>
              <w:numPr>
                <w:ilvl w:val="0"/>
                <w:numId w:val="50"/>
              </w:numPr>
            </w:pPr>
            <w:r w:rsidRPr="00A473B1">
              <w:t>notice of a change in the registered community housing provider who manages the affordable housing component must be given to the Registrar of Community Housing and the consent authority no later than 3 months after the change</w:t>
            </w:r>
            <w:r>
              <w:t>.</w:t>
            </w:r>
          </w:p>
          <w:p w14:paraId="21E51816" w14:textId="4659FC65" w:rsidR="007038D2" w:rsidRPr="00A473B1" w:rsidRDefault="007038D2" w:rsidP="007038D2">
            <w:pPr>
              <w:pStyle w:val="NoSpacing"/>
              <w:numPr>
                <w:ilvl w:val="0"/>
                <w:numId w:val="50"/>
              </w:numPr>
            </w:pPr>
            <w:r w:rsidRPr="00A473B1">
              <w:t>the registered community housing provider who manages the affordable housing component must apply the Affordable Housing Guidelines</w:t>
            </w:r>
            <w:r>
              <w:t>.</w:t>
            </w:r>
          </w:p>
        </w:tc>
        <w:tc>
          <w:tcPr>
            <w:tcW w:w="1072" w:type="pct"/>
            <w:shd w:val="clear" w:color="auto" w:fill="FFFFFF" w:themeFill="background1"/>
          </w:tcPr>
          <w:p w14:paraId="6CD9DA4F" w14:textId="18470C5C" w:rsidR="007038D2" w:rsidRPr="00061B9D" w:rsidRDefault="007038D2" w:rsidP="007038D2">
            <w:r>
              <w:lastRenderedPageBreak/>
              <w:t xml:space="preserve">To ensure the development provides the affordable </w:t>
            </w:r>
            <w:r>
              <w:lastRenderedPageBreak/>
              <w:t>housing component for the required period.</w:t>
            </w:r>
          </w:p>
        </w:tc>
      </w:tr>
      <w:tr w:rsidR="007038D2" w:rsidRPr="000539C5" w14:paraId="7ADC9E2F" w14:textId="77777777" w:rsidTr="009F1C67">
        <w:trPr>
          <w:trHeight w:val="397"/>
          <w:jc w:val="center"/>
        </w:trPr>
        <w:tc>
          <w:tcPr>
            <w:tcW w:w="519" w:type="pct"/>
            <w:shd w:val="clear" w:color="auto" w:fill="FFFFFF" w:themeFill="background1"/>
          </w:tcPr>
          <w:p w14:paraId="1856D34A"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90F6F22" w14:textId="244DC539" w:rsidR="007038D2" w:rsidRPr="00C022AC" w:rsidRDefault="007038D2" w:rsidP="007038D2">
            <w:pPr>
              <w:rPr>
                <w:b/>
                <w:bCs/>
              </w:rPr>
            </w:pPr>
            <w:r>
              <w:rPr>
                <w:b/>
                <w:bCs/>
              </w:rPr>
              <w:t>Directional Signage</w:t>
            </w:r>
          </w:p>
          <w:p w14:paraId="55F46FEF" w14:textId="75B8D7D1" w:rsidR="007038D2" w:rsidRPr="000539C5" w:rsidRDefault="007038D2" w:rsidP="007038D2">
            <w:r w:rsidRPr="00E67AA3">
              <w:t xml:space="preserve">Detailed directional signage </w:t>
            </w:r>
            <w:r>
              <w:t xml:space="preserve">must be provided to </w:t>
            </w:r>
            <w:r w:rsidRPr="00E67AA3">
              <w:t>assist residents and agencies such as Emergency Services and Australia Post.</w:t>
            </w:r>
          </w:p>
        </w:tc>
        <w:tc>
          <w:tcPr>
            <w:tcW w:w="1072" w:type="pct"/>
            <w:shd w:val="clear" w:color="auto" w:fill="FFFFFF" w:themeFill="background1"/>
          </w:tcPr>
          <w:p w14:paraId="1D770A8E" w14:textId="24BFB926" w:rsidR="007038D2" w:rsidRPr="000539C5" w:rsidRDefault="007038D2" w:rsidP="007038D2">
            <w:r>
              <w:t xml:space="preserve">To enable appropriate wayfinding within the development. </w:t>
            </w:r>
          </w:p>
        </w:tc>
      </w:tr>
      <w:tr w:rsidR="007038D2" w:rsidRPr="000539C5" w14:paraId="617AE2BD" w14:textId="77777777" w:rsidTr="009F1C67">
        <w:trPr>
          <w:trHeight w:val="397"/>
          <w:jc w:val="center"/>
        </w:trPr>
        <w:tc>
          <w:tcPr>
            <w:tcW w:w="519" w:type="pct"/>
            <w:shd w:val="clear" w:color="auto" w:fill="FFFFFF" w:themeFill="background1"/>
          </w:tcPr>
          <w:p w14:paraId="124F4045"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5DAAAC5" w14:textId="0486C8C5" w:rsidR="007038D2" w:rsidRDefault="007038D2" w:rsidP="007038D2">
            <w:pPr>
              <w:pStyle w:val="ConsentheadingA12B"/>
            </w:pPr>
            <w:r w:rsidRPr="00571CC1">
              <w:t>Driveway - Evidence of Completion</w:t>
            </w:r>
          </w:p>
          <w:p w14:paraId="056143E1" w14:textId="343EAD35" w:rsidR="007038D2" w:rsidRPr="000539C5" w:rsidRDefault="007038D2" w:rsidP="007038D2">
            <w:r w:rsidRPr="009D2B5C">
              <w:t xml:space="preserve">Before the issue of </w:t>
            </w:r>
            <w:r>
              <w:t>a relevant</w:t>
            </w:r>
            <w:r w:rsidRPr="000539C5">
              <w:t xml:space="preserve"> </w:t>
            </w:r>
            <w:r>
              <w:t>BCA Completion Certificate</w:t>
            </w:r>
            <w:r w:rsidRPr="009D2B5C">
              <w:t>, all driveway works internal to the site as shown on the approved plans must be completed.</w:t>
            </w:r>
          </w:p>
        </w:tc>
        <w:tc>
          <w:tcPr>
            <w:tcW w:w="1072" w:type="pct"/>
            <w:shd w:val="clear" w:color="auto" w:fill="FFFFFF" w:themeFill="background1"/>
          </w:tcPr>
          <w:p w14:paraId="7F75B3AD" w14:textId="5DD5CBD2" w:rsidR="007038D2" w:rsidRPr="000539C5" w:rsidRDefault="007038D2" w:rsidP="007038D2">
            <w:r w:rsidRPr="009D2B5C">
              <w:t>To ensure the completion of the driveway in a timely manner</w:t>
            </w:r>
          </w:p>
        </w:tc>
      </w:tr>
      <w:tr w:rsidR="007038D2" w:rsidRPr="000539C5" w14:paraId="2DFD7C71" w14:textId="77777777" w:rsidTr="009F1C67">
        <w:trPr>
          <w:trHeight w:val="397"/>
          <w:jc w:val="center"/>
        </w:trPr>
        <w:tc>
          <w:tcPr>
            <w:tcW w:w="519" w:type="pct"/>
            <w:shd w:val="clear" w:color="auto" w:fill="FFFFFF" w:themeFill="background1"/>
          </w:tcPr>
          <w:p w14:paraId="72E47225"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71463234" w14:textId="572CD622" w:rsidR="007038D2" w:rsidRDefault="007038D2" w:rsidP="007038D2">
            <w:pPr>
              <w:pStyle w:val="ConsentheadingA12B"/>
            </w:pPr>
            <w:r w:rsidRPr="00571CC1">
              <w:t>Driveway - Redundant Driveways and Crossings</w:t>
            </w:r>
          </w:p>
          <w:p w14:paraId="40FBF186" w14:textId="62116808" w:rsidR="007038D2" w:rsidRPr="000539C5" w:rsidRDefault="007038D2" w:rsidP="007038D2">
            <w:r w:rsidRPr="009D2B5C">
              <w:t xml:space="preserve">Before the issue of </w:t>
            </w:r>
            <w:r>
              <w:t>a relevant</w:t>
            </w:r>
            <w:r w:rsidRPr="000539C5">
              <w:t xml:space="preserve"> </w:t>
            </w:r>
            <w:r>
              <w:t>BCA Completion Certificate,</w:t>
            </w:r>
            <w:r w:rsidRPr="009D2B5C">
              <w:t xml:space="preserve"> all redundant vehicle crossings and lay backs rendered unnecessary by this development must be reconstructed to match the existing the</w:t>
            </w:r>
            <w:r>
              <w:t xml:space="preserve"> required</w:t>
            </w:r>
            <w:r w:rsidRPr="009D2B5C">
              <w:t> </w:t>
            </w:r>
            <w:r w:rsidRPr="00957779">
              <w:t>kerb and gutter.</w:t>
            </w:r>
            <w:r w:rsidRPr="009D2B5C">
              <w:t xml:space="preserve"> The verge must be appropriately graded, top soiled and turfed in a manner that conforms with adjoining road reserve.  The area forward of the front boundary must be kept smooth, even and free from any trip hazards.  All alterations of public infrastructure where necessary are at the developer's expense.</w:t>
            </w:r>
          </w:p>
        </w:tc>
        <w:tc>
          <w:tcPr>
            <w:tcW w:w="1072" w:type="pct"/>
            <w:shd w:val="clear" w:color="auto" w:fill="FFFFFF" w:themeFill="background1"/>
          </w:tcPr>
          <w:p w14:paraId="1C6D73BB" w14:textId="6709F74E" w:rsidR="007038D2" w:rsidRPr="000539C5" w:rsidRDefault="007038D2" w:rsidP="007038D2">
            <w:r>
              <w:t>To ensure redundant vehicle crossings and laybacks are appropriately removed.</w:t>
            </w:r>
          </w:p>
        </w:tc>
      </w:tr>
      <w:tr w:rsidR="007038D2" w:rsidRPr="000539C5" w14:paraId="0685E15B" w14:textId="77777777" w:rsidTr="009F1C67">
        <w:trPr>
          <w:trHeight w:val="397"/>
          <w:jc w:val="center"/>
        </w:trPr>
        <w:tc>
          <w:tcPr>
            <w:tcW w:w="519" w:type="pct"/>
            <w:shd w:val="clear" w:color="auto" w:fill="FFFFFF" w:themeFill="background1"/>
          </w:tcPr>
          <w:p w14:paraId="7A02900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3633E770" w14:textId="77777777" w:rsidR="007038D2" w:rsidRPr="00061B9D" w:rsidRDefault="007038D2" w:rsidP="007038D2">
            <w:r w:rsidRPr="00061B9D">
              <w:rPr>
                <w:b/>
                <w:bCs/>
              </w:rPr>
              <w:t>Educational Signage and Brochures</w:t>
            </w:r>
          </w:p>
          <w:p w14:paraId="004281FE" w14:textId="77777777" w:rsidR="007038D2" w:rsidRPr="00061B9D" w:rsidRDefault="007038D2" w:rsidP="007038D2">
            <w:r w:rsidRPr="00061B9D">
              <w:t>Educational signage related to Grey-headed Flying-fox camp installed on site must remain maintained and in good working order.</w:t>
            </w:r>
          </w:p>
          <w:p w14:paraId="4F5CA2CD" w14:textId="0EF64C63" w:rsidR="007038D2" w:rsidRPr="009D2B5C" w:rsidRDefault="007038D2" w:rsidP="007038D2">
            <w:r w:rsidRPr="00061B9D">
              <w:lastRenderedPageBreak/>
              <w:t xml:space="preserve">Educational brochures related to the Grey-headed Flying-fox camp </w:t>
            </w:r>
            <w:r>
              <w:t xml:space="preserve">(available from </w:t>
            </w:r>
            <w:hyperlink r:id="rId18" w:history="1">
              <w:r w:rsidRPr="00D8752B">
                <w:rPr>
                  <w:rStyle w:val="Hyperlink"/>
                  <w:sz w:val="22"/>
                  <w:szCs w:val="22"/>
                </w:rPr>
                <w:t>Shoalhaven City Council</w:t>
              </w:r>
              <w:r w:rsidRPr="00D8752B">
                <w:rPr>
                  <w:rStyle w:val="Hyperlink"/>
                </w:rPr>
                <w:t>’s website</w:t>
              </w:r>
            </w:hyperlink>
            <w:r>
              <w:t xml:space="preserve">) </w:t>
            </w:r>
            <w:r w:rsidRPr="00061B9D">
              <w:t>to be provided to all new occupants of the building.</w:t>
            </w:r>
          </w:p>
        </w:tc>
        <w:tc>
          <w:tcPr>
            <w:tcW w:w="1072" w:type="pct"/>
            <w:shd w:val="clear" w:color="auto" w:fill="FFFFFF" w:themeFill="background1"/>
          </w:tcPr>
          <w:p w14:paraId="2FDE844A" w14:textId="10EFA3B6" w:rsidR="007038D2" w:rsidRDefault="007038D2" w:rsidP="007038D2">
            <w:r w:rsidRPr="00061B9D">
              <w:lastRenderedPageBreak/>
              <w:t>To protect biodiversity values.</w:t>
            </w:r>
          </w:p>
        </w:tc>
      </w:tr>
      <w:tr w:rsidR="007038D2" w:rsidRPr="000539C5" w14:paraId="0EFDB534" w14:textId="77777777" w:rsidTr="009F1C67">
        <w:trPr>
          <w:trHeight w:val="397"/>
          <w:jc w:val="center"/>
        </w:trPr>
        <w:tc>
          <w:tcPr>
            <w:tcW w:w="519" w:type="pct"/>
            <w:shd w:val="clear" w:color="auto" w:fill="FFFFFF" w:themeFill="background1"/>
          </w:tcPr>
          <w:p w14:paraId="23C8823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05F27820" w14:textId="5CED4348" w:rsidR="007038D2" w:rsidRDefault="007038D2" w:rsidP="007038D2">
            <w:pPr>
              <w:pStyle w:val="ConditionHeading"/>
            </w:pPr>
            <w:r w:rsidRPr="009D2B5C">
              <w:t>Fire Safety – Annual Statement</w:t>
            </w:r>
          </w:p>
          <w:p w14:paraId="28CEC9AD" w14:textId="1BAE39F7" w:rsidR="007038D2" w:rsidRPr="009D2B5C" w:rsidRDefault="007038D2" w:rsidP="007038D2">
            <w:r w:rsidRPr="009D2B5C">
              <w:t xml:space="preserve">A building owner must ensure that an annual fire safety statement prepared by a competent fire safety practitioner is issued each year and that a copy of the statement is provided to the Shoalhaven City Council and the Commissioner of Fire and Rescue NSW. An </w:t>
            </w:r>
            <w:hyperlink r:id="rId19" w:history="1">
              <w:r w:rsidRPr="009D2B5C">
                <w:rPr>
                  <w:rStyle w:val="Hyperlink"/>
                </w:rPr>
                <w:t>application form</w:t>
              </w:r>
            </w:hyperlink>
            <w:r w:rsidRPr="009D2B5C">
              <w:t xml:space="preserve"> is available on Council’s website.</w:t>
            </w:r>
          </w:p>
          <w:p w14:paraId="201BA7E0" w14:textId="77777777" w:rsidR="007038D2" w:rsidRPr="00DF31D8" w:rsidRDefault="007038D2" w:rsidP="007038D2">
            <w:pPr>
              <w:rPr>
                <w:i/>
                <w:iCs/>
              </w:rPr>
            </w:pPr>
            <w:r w:rsidRPr="00DF31D8">
              <w:rPr>
                <w:i/>
                <w:iCs/>
              </w:rPr>
              <w:t>Note: An annual fire safety statement is a declaration by, or on behalf of a building owner that a competent fire safety practitioner (CFSP) has:</w:t>
            </w:r>
          </w:p>
          <w:p w14:paraId="6003EE6D" w14:textId="77777777" w:rsidR="007038D2" w:rsidRPr="001D23B2" w:rsidRDefault="007038D2" w:rsidP="007038D2">
            <w:pPr>
              <w:pStyle w:val="NoSpacing"/>
              <w:numPr>
                <w:ilvl w:val="0"/>
                <w:numId w:val="43"/>
              </w:numPr>
            </w:pPr>
            <w:r w:rsidRPr="001D23B2">
              <w:t>assessed, inspected and verified the performance of each existing essential fire safety measure that applies to the building</w:t>
            </w:r>
          </w:p>
          <w:p w14:paraId="11DEB254" w14:textId="77777777" w:rsidR="007038D2" w:rsidRPr="001D23B2" w:rsidRDefault="007038D2" w:rsidP="007038D2">
            <w:pPr>
              <w:pStyle w:val="NoSpacing"/>
              <w:numPr>
                <w:ilvl w:val="0"/>
                <w:numId w:val="43"/>
              </w:numPr>
            </w:pPr>
            <w:r w:rsidRPr="001D23B2">
              <w:t>inspected the exit systems serving the building and found that the exit systems within the building do not contravene the Environmental Planning and Assessment Regulation 2021</w:t>
            </w:r>
          </w:p>
          <w:p w14:paraId="5E387C01" w14:textId="276BF51E" w:rsidR="007038D2" w:rsidRPr="000539C5" w:rsidRDefault="007038D2" w:rsidP="007038D2">
            <w:r w:rsidRPr="00C3748A">
              <w:t>Failure to give Council an annual fire safety statement by the due date constitutes a separate offence for each week beyond that date for which the failure continues. Substantial penalties for non-compliance apply under the Environmental Planning and Assessment Act 1979.</w:t>
            </w:r>
          </w:p>
        </w:tc>
        <w:tc>
          <w:tcPr>
            <w:tcW w:w="1072" w:type="pct"/>
            <w:shd w:val="clear" w:color="auto" w:fill="FFFFFF" w:themeFill="background1"/>
          </w:tcPr>
          <w:p w14:paraId="37FA0E27" w14:textId="73A74701" w:rsidR="007038D2" w:rsidRPr="000539C5" w:rsidRDefault="007038D2" w:rsidP="007038D2">
            <w:r>
              <w:t xml:space="preserve">To ensure an annual fire safety statement is prepared. </w:t>
            </w:r>
          </w:p>
        </w:tc>
      </w:tr>
      <w:tr w:rsidR="007038D2" w:rsidRPr="000539C5" w14:paraId="25CE6545" w14:textId="77777777" w:rsidTr="009F1C67">
        <w:trPr>
          <w:trHeight w:val="397"/>
          <w:jc w:val="center"/>
        </w:trPr>
        <w:tc>
          <w:tcPr>
            <w:tcW w:w="519" w:type="pct"/>
            <w:shd w:val="clear" w:color="auto" w:fill="FFFFFF" w:themeFill="background1"/>
          </w:tcPr>
          <w:p w14:paraId="74EF46F1"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1A818384" w14:textId="69F873F4" w:rsidR="007038D2" w:rsidRPr="000539C5" w:rsidRDefault="007038D2" w:rsidP="007038D2">
            <w:pPr>
              <w:pStyle w:val="ConditionHeading"/>
              <w:rPr>
                <w:rStyle w:val="IntenseEmphasis"/>
                <w:b w:val="0"/>
              </w:rPr>
            </w:pPr>
            <w:r w:rsidRPr="000539C5">
              <w:t xml:space="preserve">Landscaping – Noxious and Environmental Weeds </w:t>
            </w:r>
          </w:p>
          <w:p w14:paraId="759F169F" w14:textId="77777777" w:rsidR="007038D2" w:rsidRPr="000539C5" w:rsidRDefault="007038D2" w:rsidP="007038D2">
            <w:r w:rsidRPr="000539C5">
              <w:t>The planting of plant species listed in the South East Regional Strategic Weed Management Plan 2017 – 2022 is prohibited for the life of the development. No exotic perennial grasses listed on the ‘Final Determination of the NSW Scientific Committee for the key threatening process Invasion of native plant communities by exotic perennial grasses’ must be sown within the outer protection area or the asset protection zone for the life of the development.  Native grasses must be sown in these areas, as this is the interface between disturbed areas and the remaining native vegetation for the life of the development.</w:t>
            </w:r>
          </w:p>
        </w:tc>
        <w:tc>
          <w:tcPr>
            <w:tcW w:w="1072" w:type="pct"/>
            <w:shd w:val="clear" w:color="auto" w:fill="FFFFFF" w:themeFill="background1"/>
          </w:tcPr>
          <w:p w14:paraId="7333D063" w14:textId="77777777" w:rsidR="007038D2" w:rsidRPr="000539C5" w:rsidRDefault="007038D2" w:rsidP="007038D2">
            <w:r w:rsidRPr="000539C5">
              <w:t>To protect biodiversity values.</w:t>
            </w:r>
          </w:p>
        </w:tc>
      </w:tr>
      <w:tr w:rsidR="007038D2" w:rsidRPr="000539C5" w14:paraId="038FDA66" w14:textId="77777777" w:rsidTr="009F1C67">
        <w:trPr>
          <w:trHeight w:val="397"/>
          <w:jc w:val="center"/>
        </w:trPr>
        <w:tc>
          <w:tcPr>
            <w:tcW w:w="519" w:type="pct"/>
            <w:shd w:val="clear" w:color="auto" w:fill="FFFFFF" w:themeFill="background1"/>
          </w:tcPr>
          <w:p w14:paraId="1A0D6A3E"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2B5544B9" w14:textId="595F6B2B" w:rsidR="007038D2" w:rsidRDefault="007038D2" w:rsidP="007038D2">
            <w:pPr>
              <w:pStyle w:val="ConsentheadingA12B"/>
            </w:pPr>
            <w:r w:rsidRPr="00F27C91">
              <w:t xml:space="preserve">Maintenance Bond for Civil Works </w:t>
            </w:r>
          </w:p>
          <w:p w14:paraId="0FB1991B" w14:textId="79D14EC6" w:rsidR="007038D2" w:rsidRPr="000539C5" w:rsidRDefault="007038D2" w:rsidP="007038D2">
            <w:r w:rsidRPr="009D2B5C">
              <w:t xml:space="preserve">Before the issue of </w:t>
            </w:r>
            <w:r>
              <w:t>a relevant</w:t>
            </w:r>
            <w:r w:rsidRPr="000539C5">
              <w:t xml:space="preserve"> </w:t>
            </w:r>
            <w:r>
              <w:t>BCA Completion Certificate</w:t>
            </w:r>
            <w:r w:rsidRPr="009D2B5C">
              <w:t xml:space="preserve">, the developer must submit a cash bond or irrevocable bank guarantee equal to 5% of the cost of the civil works (excluding water supply and sewerage) to Council to provide security </w:t>
            </w:r>
            <w:r w:rsidRPr="009D2B5C">
              <w:lastRenderedPageBreak/>
              <w:t>and assurance that the developer will repair any defective works or re-establish ground cover where this has not been maintained</w:t>
            </w:r>
            <w:r>
              <w:t>, for a period of 12 months</w:t>
            </w:r>
            <w:r w:rsidRPr="009D2B5C">
              <w:t>.</w:t>
            </w:r>
          </w:p>
        </w:tc>
        <w:tc>
          <w:tcPr>
            <w:tcW w:w="1072" w:type="pct"/>
            <w:shd w:val="clear" w:color="auto" w:fill="FFFFFF" w:themeFill="background1"/>
          </w:tcPr>
          <w:p w14:paraId="2B4B51DA" w14:textId="0384AEE5" w:rsidR="007038D2" w:rsidRPr="000539C5" w:rsidRDefault="007038D2" w:rsidP="007038D2">
            <w:r w:rsidRPr="009D2B5C">
              <w:lastRenderedPageBreak/>
              <w:t xml:space="preserve">To ensure </w:t>
            </w:r>
            <w:r>
              <w:t>any damage or defective work is suitably repaired.</w:t>
            </w:r>
          </w:p>
        </w:tc>
      </w:tr>
      <w:tr w:rsidR="007038D2" w:rsidRPr="000539C5" w14:paraId="725AD3E7" w14:textId="77777777" w:rsidTr="009F1C67">
        <w:trPr>
          <w:trHeight w:val="397"/>
          <w:jc w:val="center"/>
        </w:trPr>
        <w:tc>
          <w:tcPr>
            <w:tcW w:w="519" w:type="pct"/>
            <w:shd w:val="clear" w:color="auto" w:fill="FFFFFF" w:themeFill="background1"/>
          </w:tcPr>
          <w:p w14:paraId="7A0FD2EB"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C1B6CD1" w14:textId="7B854196" w:rsidR="007038D2" w:rsidRPr="000539C5" w:rsidRDefault="007038D2" w:rsidP="007038D2">
            <w:pPr>
              <w:pStyle w:val="ConditionHeading"/>
            </w:pPr>
            <w:r w:rsidRPr="000539C5">
              <w:t xml:space="preserve">Noise - Air-Conditioning Units </w:t>
            </w:r>
          </w:p>
          <w:p w14:paraId="532A7A0C" w14:textId="77777777" w:rsidR="007038D2" w:rsidRPr="000539C5" w:rsidRDefault="007038D2" w:rsidP="007038D2">
            <w:pPr>
              <w:rPr>
                <w:iCs/>
              </w:rPr>
            </w:pPr>
            <w:r w:rsidRPr="000539C5">
              <w:t xml:space="preserve">Any air-conditioning unit must be installed in accordance with manufacturer’s instructions and operated at all times so as not to cause “Offensive Noise” as defined by the </w:t>
            </w:r>
            <w:r w:rsidRPr="000539C5">
              <w:rPr>
                <w:i/>
                <w:iCs/>
              </w:rPr>
              <w:t>Protection of the Environment Operations Act (POEO Act).</w:t>
            </w:r>
            <w:r w:rsidRPr="000539C5">
              <w:t xml:space="preserve">  </w:t>
            </w:r>
          </w:p>
          <w:p w14:paraId="1F98FC52" w14:textId="77777777" w:rsidR="007038D2" w:rsidRPr="000539C5" w:rsidRDefault="007038D2" w:rsidP="007038D2">
            <w:r w:rsidRPr="000539C5">
              <w:t xml:space="preserve">Air-conditioning units not shown on the approved plan must comply with the relevant criteria listed in </w:t>
            </w:r>
            <w:r w:rsidRPr="000539C5">
              <w:rPr>
                <w:i/>
                <w:iCs/>
              </w:rPr>
              <w:t>State Environmental Planning Policy (Exempt and Complying Development Codes) 2008</w:t>
            </w:r>
            <w:r w:rsidRPr="000539C5">
              <w:t>.</w:t>
            </w:r>
          </w:p>
        </w:tc>
        <w:tc>
          <w:tcPr>
            <w:tcW w:w="1072" w:type="pct"/>
            <w:shd w:val="clear" w:color="auto" w:fill="FFFFFF" w:themeFill="background1"/>
          </w:tcPr>
          <w:p w14:paraId="4B14A716" w14:textId="77777777" w:rsidR="007038D2" w:rsidRPr="000539C5" w:rsidRDefault="007038D2" w:rsidP="007038D2">
            <w:r w:rsidRPr="000539C5">
              <w:t>To protect the amenity of neighbouring properties.</w:t>
            </w:r>
          </w:p>
        </w:tc>
      </w:tr>
      <w:tr w:rsidR="007038D2" w:rsidRPr="000539C5" w14:paraId="17FB1AC1" w14:textId="77777777" w:rsidTr="009F1C67">
        <w:trPr>
          <w:trHeight w:val="397"/>
          <w:jc w:val="center"/>
        </w:trPr>
        <w:tc>
          <w:tcPr>
            <w:tcW w:w="519" w:type="pct"/>
            <w:shd w:val="clear" w:color="auto" w:fill="FFFFFF" w:themeFill="background1"/>
          </w:tcPr>
          <w:p w14:paraId="218027C0"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C81BAB4" w14:textId="15D82405" w:rsidR="007038D2" w:rsidRPr="000539C5" w:rsidRDefault="007038D2" w:rsidP="007038D2">
            <w:pPr>
              <w:pStyle w:val="ConditionHeading"/>
            </w:pPr>
            <w:r w:rsidRPr="000539C5">
              <w:t xml:space="preserve">Occupation – Satisfaction of Conditions of Consent </w:t>
            </w:r>
          </w:p>
          <w:p w14:paraId="27E46FF2" w14:textId="0DC335A9" w:rsidR="007038D2" w:rsidRPr="000539C5" w:rsidRDefault="007038D2" w:rsidP="007038D2">
            <w:r w:rsidRPr="000539C5">
              <w:t xml:space="preserve">The development must not be occupied or used before </w:t>
            </w:r>
            <w:r>
              <w:t>a relevant</w:t>
            </w:r>
            <w:r w:rsidRPr="000539C5">
              <w:t xml:space="preserve"> </w:t>
            </w:r>
            <w:r>
              <w:t>BCA Completion Certificate</w:t>
            </w:r>
            <w:r w:rsidRPr="000539C5">
              <w:t xml:space="preserve"> has been issued by the Principal Certifier.</w:t>
            </w:r>
          </w:p>
          <w:p w14:paraId="01A7679E" w14:textId="39F015CC" w:rsidR="007038D2" w:rsidRPr="000539C5" w:rsidRDefault="007038D2" w:rsidP="007038D2">
            <w:r w:rsidRPr="000539C5">
              <w:t xml:space="preserve">If an </w:t>
            </w:r>
            <w:r>
              <w:t>a relevant</w:t>
            </w:r>
            <w:r w:rsidRPr="000539C5">
              <w:t xml:space="preserve"> </w:t>
            </w:r>
            <w:r>
              <w:t>BCA Completion Certificate</w:t>
            </w:r>
            <w:r w:rsidRPr="000539C5">
              <w:t xml:space="preserve"> is not required, the use must not commence until all conditions of development consent have been met or other satisfactory agreements have been made with Council (i.e., a security).   </w:t>
            </w:r>
          </w:p>
        </w:tc>
        <w:tc>
          <w:tcPr>
            <w:tcW w:w="1072" w:type="pct"/>
            <w:shd w:val="clear" w:color="auto" w:fill="FFFFFF" w:themeFill="background1"/>
          </w:tcPr>
          <w:p w14:paraId="0E3EBD91" w14:textId="77777777" w:rsidR="007038D2" w:rsidRPr="000539C5" w:rsidRDefault="007038D2" w:rsidP="007038D2">
            <w:r w:rsidRPr="000539C5">
              <w:t>To ensure conditions of consent are complied with or other satisfactory arrangement made.</w:t>
            </w:r>
          </w:p>
        </w:tc>
      </w:tr>
      <w:tr w:rsidR="007038D2" w:rsidRPr="000539C5" w14:paraId="15D5D5F5" w14:textId="77777777" w:rsidTr="009F1C67">
        <w:trPr>
          <w:trHeight w:val="397"/>
          <w:jc w:val="center"/>
        </w:trPr>
        <w:tc>
          <w:tcPr>
            <w:tcW w:w="519" w:type="pct"/>
            <w:shd w:val="clear" w:color="auto" w:fill="FFFFFF" w:themeFill="background1"/>
          </w:tcPr>
          <w:p w14:paraId="56E8467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D41A9C3" w14:textId="77777777" w:rsidR="007038D2" w:rsidRPr="0022485E" w:rsidRDefault="007038D2" w:rsidP="007038D2">
            <w:pPr>
              <w:pStyle w:val="ConditionHeading"/>
            </w:pPr>
            <w:r w:rsidRPr="0022485E">
              <w:t>Outdoor Lighting</w:t>
            </w:r>
          </w:p>
          <w:p w14:paraId="27E46F58" w14:textId="6B1A8829" w:rsidR="007038D2" w:rsidRPr="000539C5" w:rsidRDefault="007038D2" w:rsidP="007038D2">
            <w:r w:rsidRPr="0022485E">
              <w:t>Lighting is to be provided at pedestrian entry points and car parking areas. It must not be directed to shine or cause nuisance to neighbouring properties and must be installed in accordance with AS4282 “Control of the obtrusive effects of outdoor lighting”.</w:t>
            </w:r>
          </w:p>
        </w:tc>
        <w:tc>
          <w:tcPr>
            <w:tcW w:w="1072" w:type="pct"/>
            <w:shd w:val="clear" w:color="auto" w:fill="FFFFFF" w:themeFill="background1"/>
          </w:tcPr>
          <w:p w14:paraId="01903F37" w14:textId="4287772D" w:rsidR="007038D2" w:rsidRPr="000539C5" w:rsidRDefault="007038D2" w:rsidP="007038D2">
            <w:r>
              <w:t>To ensure outdoor lighting does not cause nuisance.</w:t>
            </w:r>
          </w:p>
        </w:tc>
      </w:tr>
      <w:tr w:rsidR="007038D2" w:rsidRPr="000539C5" w14:paraId="25EF46D4" w14:textId="77777777" w:rsidTr="009F1C67">
        <w:trPr>
          <w:trHeight w:val="397"/>
          <w:jc w:val="center"/>
        </w:trPr>
        <w:tc>
          <w:tcPr>
            <w:tcW w:w="519" w:type="pct"/>
            <w:shd w:val="clear" w:color="auto" w:fill="FFFFFF" w:themeFill="background1"/>
          </w:tcPr>
          <w:p w14:paraId="173E0A23"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42179C65" w14:textId="03357B58" w:rsidR="007038D2" w:rsidRPr="000539C5" w:rsidRDefault="007038D2" w:rsidP="007038D2">
            <w:pPr>
              <w:pStyle w:val="ConditionHeading"/>
              <w:rPr>
                <w:rStyle w:val="ConsentheadingA12BChar"/>
                <w:b/>
                <w:bCs w:val="0"/>
              </w:rPr>
            </w:pPr>
            <w:r w:rsidRPr="000539C5">
              <w:t>Stormwater- Maintenance of Stormwater Infrastructure</w:t>
            </w:r>
            <w:r w:rsidRPr="000539C5">
              <w:rPr>
                <w:rStyle w:val="ConsentheadingA12BChar"/>
                <w:bCs w:val="0"/>
              </w:rPr>
              <w:t xml:space="preserve"> </w:t>
            </w:r>
          </w:p>
          <w:p w14:paraId="1ED7AF50" w14:textId="77777777" w:rsidR="007038D2" w:rsidRPr="000539C5" w:rsidRDefault="007038D2" w:rsidP="007038D2">
            <w:pPr>
              <w:rPr>
                <w:b/>
                <w:bCs/>
              </w:rPr>
            </w:pPr>
            <w:r w:rsidRPr="000539C5">
              <w:rPr>
                <w:rStyle w:val="ConsentheadingA12BChar"/>
                <w:b w:val="0"/>
                <w:bCs w:val="0"/>
              </w:rPr>
              <w:t>The approved stormwater design and any associated on-site detention must be maintained for the life of the development in accordance with the approved documents and maintenance programs.</w:t>
            </w:r>
          </w:p>
        </w:tc>
        <w:tc>
          <w:tcPr>
            <w:tcW w:w="1072" w:type="pct"/>
            <w:shd w:val="clear" w:color="auto" w:fill="FFFFFF" w:themeFill="background1"/>
          </w:tcPr>
          <w:p w14:paraId="536D5F56" w14:textId="77777777" w:rsidR="007038D2" w:rsidRPr="000539C5" w:rsidRDefault="007038D2" w:rsidP="007038D2">
            <w:r w:rsidRPr="000539C5">
              <w:t>To ensure stormwater infrastructure is maintained for the life of the development.</w:t>
            </w:r>
          </w:p>
        </w:tc>
      </w:tr>
      <w:tr w:rsidR="007038D2" w:rsidRPr="000539C5" w14:paraId="08C9FF0A" w14:textId="77777777" w:rsidTr="009F1C67">
        <w:trPr>
          <w:trHeight w:val="397"/>
          <w:jc w:val="center"/>
        </w:trPr>
        <w:tc>
          <w:tcPr>
            <w:tcW w:w="519" w:type="pct"/>
            <w:shd w:val="clear" w:color="auto" w:fill="FFFFFF" w:themeFill="background1"/>
          </w:tcPr>
          <w:p w14:paraId="2EBC7C49" w14:textId="77777777" w:rsidR="007038D2" w:rsidRPr="000539C5" w:rsidRDefault="007038D2" w:rsidP="007038D2">
            <w:pPr>
              <w:pStyle w:val="ListParagraph"/>
              <w:numPr>
                <w:ilvl w:val="0"/>
                <w:numId w:val="5"/>
              </w:numPr>
              <w:spacing w:after="120"/>
              <w:contextualSpacing w:val="0"/>
            </w:pPr>
          </w:p>
        </w:tc>
        <w:tc>
          <w:tcPr>
            <w:tcW w:w="3409" w:type="pct"/>
            <w:shd w:val="clear" w:color="auto" w:fill="FFFFFF" w:themeFill="background1"/>
          </w:tcPr>
          <w:p w14:paraId="0AB5B96D" w14:textId="77777777" w:rsidR="007038D2" w:rsidRPr="009D2B5C" w:rsidRDefault="007038D2" w:rsidP="007038D2">
            <w:pPr>
              <w:pStyle w:val="ConditionHeading"/>
            </w:pPr>
            <w:r>
              <w:t>Waste – Waste and Recycling</w:t>
            </w:r>
            <w:r w:rsidRPr="009D2B5C">
              <w:t xml:space="preserve"> </w:t>
            </w:r>
            <w:r>
              <w:t xml:space="preserve">Bin </w:t>
            </w:r>
            <w:r w:rsidRPr="009D2B5C">
              <w:t>Collection Point</w:t>
            </w:r>
            <w:r>
              <w:t>s</w:t>
            </w:r>
          </w:p>
          <w:p w14:paraId="0FF8C07C" w14:textId="78974184" w:rsidR="007038D2" w:rsidRPr="000539C5" w:rsidRDefault="007038D2" w:rsidP="007038D2">
            <w:r w:rsidRPr="009D2B5C">
              <w:t xml:space="preserve">The </w:t>
            </w:r>
            <w:r w:rsidRPr="00E140FA">
              <w:t xml:space="preserve">nominated collection points are to be utilised to facilitate the collection of waste and recycling bins for the property. The collection point is to be kept clear of obstructions at all times so not to restrict the collection of waste and recycling bins. A building management plan must be created at the earliest opportunity, to reflect the private waste management collection requirements and outline the building managers </w:t>
            </w:r>
            <w:r w:rsidRPr="00E140FA">
              <w:lastRenderedPageBreak/>
              <w:t>responsibilities to place bins to the nominated kerbside bin collection points and return to the waste storage rooms immediately after collection as documented in the approved Waste Management Plan.</w:t>
            </w:r>
          </w:p>
        </w:tc>
        <w:tc>
          <w:tcPr>
            <w:tcW w:w="1072" w:type="pct"/>
            <w:shd w:val="clear" w:color="auto" w:fill="FFFFFF" w:themeFill="background1"/>
          </w:tcPr>
          <w:p w14:paraId="54FCFEDB" w14:textId="438243FC" w:rsidR="007038D2" w:rsidRPr="000539C5" w:rsidRDefault="007038D2" w:rsidP="007038D2">
            <w:r>
              <w:lastRenderedPageBreak/>
              <w:t>To ensure appropriate waste management for the development.</w:t>
            </w:r>
          </w:p>
        </w:tc>
      </w:tr>
    </w:tbl>
    <w:p w14:paraId="6CDCE9B4" w14:textId="77777777" w:rsidR="005F378F" w:rsidRDefault="005F378F" w:rsidP="005F378F">
      <w:pPr>
        <w:spacing w:before="120" w:after="120"/>
      </w:pPr>
    </w:p>
    <w:p w14:paraId="69243D35" w14:textId="77777777" w:rsidR="00F74BB9" w:rsidRDefault="00F74BB9">
      <w:pPr>
        <w:spacing w:after="160" w:line="259" w:lineRule="auto"/>
        <w:rPr>
          <w:b/>
          <w:sz w:val="24"/>
          <w:szCs w:val="24"/>
        </w:rPr>
      </w:pPr>
      <w:r>
        <w:rPr>
          <w:sz w:val="24"/>
          <w:szCs w:val="24"/>
        </w:rPr>
        <w:br w:type="page"/>
      </w:r>
    </w:p>
    <w:p w14:paraId="673DF0DE" w14:textId="40AA87B0" w:rsidR="003A77F3" w:rsidRPr="00F74BB9" w:rsidRDefault="003A77F3" w:rsidP="002462A0">
      <w:pPr>
        <w:pStyle w:val="ConditionHeading"/>
      </w:pPr>
      <w:r w:rsidRPr="00F74BB9">
        <w:lastRenderedPageBreak/>
        <w:t>General advisory notes</w:t>
      </w:r>
    </w:p>
    <w:p w14:paraId="4E4E5994" w14:textId="77777777" w:rsidR="003A77F3" w:rsidRPr="00F74BB9" w:rsidRDefault="003A77F3" w:rsidP="003A77F3">
      <w:pPr>
        <w:spacing w:before="120" w:after="120"/>
        <w:rPr>
          <w:sz w:val="24"/>
          <w:szCs w:val="24"/>
        </w:rPr>
      </w:pPr>
      <w:r w:rsidRPr="00F74BB9">
        <w:rPr>
          <w:sz w:val="24"/>
          <w:szCs w:val="24"/>
        </w:rPr>
        <w:t>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Conditions of development consent: advisory notes. The consent should be read together with the Conditions of development consent: advisory notes to ensure the development is carried out lawfully.</w:t>
      </w:r>
    </w:p>
    <w:p w14:paraId="2ECF4FF1" w14:textId="77777777" w:rsidR="003A77F3" w:rsidRPr="00F74BB9" w:rsidRDefault="003A77F3" w:rsidP="003A77F3">
      <w:pPr>
        <w:spacing w:before="120" w:after="120"/>
        <w:rPr>
          <w:sz w:val="24"/>
          <w:szCs w:val="24"/>
        </w:rPr>
      </w:pPr>
      <w:r w:rsidRPr="00F74BB9">
        <w:rPr>
          <w:sz w:val="24"/>
          <w:szCs w:val="24"/>
        </w:rPr>
        <w:t>The approved development must be carried out in accordance with the conditions of this consent. It is an offence under the EP&amp;A Act to carry out development that is not in accordance with this consent.</w:t>
      </w:r>
    </w:p>
    <w:p w14:paraId="623AADD6" w14:textId="7814BDB7" w:rsidR="003A77F3" w:rsidRPr="00F74BB9" w:rsidRDefault="003A77F3" w:rsidP="003A77F3">
      <w:pPr>
        <w:spacing w:before="120" w:after="120"/>
        <w:rPr>
          <w:sz w:val="24"/>
          <w:szCs w:val="24"/>
        </w:rPr>
      </w:pPr>
      <w:r w:rsidRPr="00F74BB9">
        <w:rPr>
          <w:sz w:val="24"/>
          <w:szCs w:val="24"/>
        </w:rPr>
        <w:t xml:space="preserve">Building work or subdivision work must not be carried out until a </w:t>
      </w:r>
      <w:r w:rsidR="00F736E5">
        <w:rPr>
          <w:sz w:val="24"/>
          <w:szCs w:val="24"/>
        </w:rPr>
        <w:t>Crown Certificate</w:t>
      </w:r>
      <w:r w:rsidR="00111139">
        <w:rPr>
          <w:sz w:val="24"/>
          <w:szCs w:val="24"/>
        </w:rPr>
        <w:t xml:space="preserve">, </w:t>
      </w:r>
      <w:r w:rsidRPr="00F74BB9">
        <w:rPr>
          <w:sz w:val="24"/>
          <w:szCs w:val="24"/>
        </w:rPr>
        <w:t>Construction Certificate or Subdivision Works Certificate, respectively, has been issued and a principal certifier has been appointed.</w:t>
      </w:r>
    </w:p>
    <w:p w14:paraId="002BCA0E" w14:textId="77777777" w:rsidR="003A77F3" w:rsidRPr="00F74BB9" w:rsidRDefault="003A77F3" w:rsidP="003A77F3">
      <w:pPr>
        <w:spacing w:before="120" w:after="120"/>
        <w:rPr>
          <w:sz w:val="24"/>
          <w:szCs w:val="24"/>
        </w:rPr>
      </w:pPr>
      <w:r w:rsidRPr="00F74BB9">
        <w:rPr>
          <w:sz w:val="24"/>
          <w:szCs w:val="24"/>
        </w:rPr>
        <w:t>A document referred to in this consent is taken to be a reference to the version of that document which applies at the date the consent is issued, unless otherwise stated in the conditions of this consent.</w:t>
      </w:r>
    </w:p>
    <w:p w14:paraId="2AF3305D" w14:textId="77777777" w:rsidR="003A77F3" w:rsidRPr="00F74BB9" w:rsidRDefault="003A77F3" w:rsidP="002462A0">
      <w:pPr>
        <w:pStyle w:val="ConditionHeading"/>
      </w:pPr>
      <w:r w:rsidRPr="00F74BB9">
        <w:t>Dictionary</w:t>
      </w:r>
    </w:p>
    <w:p w14:paraId="4E9318E2" w14:textId="77777777" w:rsidR="003A77F3" w:rsidRPr="00F74BB9" w:rsidRDefault="003A77F3" w:rsidP="003A77F3">
      <w:pPr>
        <w:spacing w:before="120" w:after="120"/>
        <w:rPr>
          <w:sz w:val="24"/>
          <w:szCs w:val="24"/>
        </w:rPr>
      </w:pPr>
      <w:r w:rsidRPr="00F74BB9">
        <w:rPr>
          <w:sz w:val="24"/>
          <w:szCs w:val="24"/>
        </w:rPr>
        <w:t>The following terms have the following meanings for the purpose of this consent (except where the context clearly indicates otherwise):</w:t>
      </w:r>
    </w:p>
    <w:p w14:paraId="7C2E67B2" w14:textId="77777777" w:rsidR="003A77F3" w:rsidRPr="00F74BB9" w:rsidRDefault="003A77F3" w:rsidP="003A77F3">
      <w:pPr>
        <w:spacing w:before="120" w:after="120"/>
        <w:rPr>
          <w:sz w:val="24"/>
          <w:szCs w:val="24"/>
        </w:rPr>
      </w:pPr>
      <w:r w:rsidRPr="00F74BB9">
        <w:rPr>
          <w:b/>
          <w:sz w:val="24"/>
          <w:szCs w:val="24"/>
        </w:rPr>
        <w:t>Approved plans and documents</w:t>
      </w:r>
      <w:r w:rsidRPr="00F74BB9">
        <w:rPr>
          <w:sz w:val="24"/>
          <w:szCs w:val="24"/>
        </w:rPr>
        <w:t xml:space="preserve"> means the plans and documents endorsed by the consent authority, a copy of which is included in this notice of determination.</w:t>
      </w:r>
    </w:p>
    <w:p w14:paraId="1B4D1073" w14:textId="77777777" w:rsidR="003A77F3" w:rsidRDefault="003A77F3" w:rsidP="003A77F3">
      <w:pPr>
        <w:spacing w:before="120" w:after="120"/>
        <w:rPr>
          <w:sz w:val="24"/>
          <w:szCs w:val="24"/>
        </w:rPr>
      </w:pPr>
      <w:r w:rsidRPr="00F74BB9">
        <w:rPr>
          <w:b/>
          <w:sz w:val="24"/>
          <w:szCs w:val="24"/>
        </w:rPr>
        <w:t xml:space="preserve">AS </w:t>
      </w:r>
      <w:r w:rsidRPr="00F74BB9">
        <w:rPr>
          <w:sz w:val="24"/>
          <w:szCs w:val="24"/>
        </w:rPr>
        <w:t>means Australian Standard published by Standards Australia International Limited and means the current standard which applies at the time the consent is issued.</w:t>
      </w:r>
    </w:p>
    <w:p w14:paraId="6A33C10D" w14:textId="480DF165" w:rsidR="00AB5EFC" w:rsidRPr="00F74BB9" w:rsidRDefault="00AB5EFC" w:rsidP="003A77F3">
      <w:pPr>
        <w:spacing w:before="120" w:after="120"/>
        <w:rPr>
          <w:sz w:val="24"/>
          <w:szCs w:val="24"/>
        </w:rPr>
      </w:pPr>
      <w:r>
        <w:rPr>
          <w:b/>
          <w:bCs/>
          <w:sz w:val="24"/>
          <w:szCs w:val="24"/>
        </w:rPr>
        <w:t>BCA Compliance</w:t>
      </w:r>
      <w:r w:rsidRPr="00D621BF">
        <w:rPr>
          <w:b/>
          <w:bCs/>
          <w:sz w:val="24"/>
          <w:szCs w:val="24"/>
        </w:rPr>
        <w:t xml:space="preserve"> Certificate</w:t>
      </w:r>
      <w:r>
        <w:rPr>
          <w:sz w:val="24"/>
          <w:szCs w:val="24"/>
        </w:rPr>
        <w:t xml:space="preserve"> means a certificate to certify</w:t>
      </w:r>
      <w:r w:rsidR="000D6506">
        <w:rPr>
          <w:sz w:val="24"/>
          <w:szCs w:val="24"/>
        </w:rPr>
        <w:t xml:space="preserve"> that the </w:t>
      </w:r>
      <w:r w:rsidR="00E86728">
        <w:rPr>
          <w:sz w:val="24"/>
          <w:szCs w:val="24"/>
        </w:rPr>
        <w:t xml:space="preserve">completed </w:t>
      </w:r>
      <w:r w:rsidR="00435E58">
        <w:rPr>
          <w:sz w:val="24"/>
          <w:szCs w:val="24"/>
        </w:rPr>
        <w:t>building work complies with the requirements of the Building Code of Australia in accordance with Section 6.28 of the EP&amp;A Act 1979.</w:t>
      </w:r>
    </w:p>
    <w:p w14:paraId="767CDE1F" w14:textId="77777777" w:rsidR="003A77F3" w:rsidRPr="00F74BB9" w:rsidRDefault="003A77F3" w:rsidP="003A77F3">
      <w:pPr>
        <w:spacing w:before="120" w:after="120"/>
        <w:rPr>
          <w:sz w:val="24"/>
          <w:szCs w:val="24"/>
        </w:rPr>
      </w:pPr>
      <w:r w:rsidRPr="00F74BB9">
        <w:rPr>
          <w:b/>
          <w:sz w:val="24"/>
          <w:szCs w:val="24"/>
        </w:rPr>
        <w:t>Building work</w:t>
      </w:r>
      <w:r w:rsidRPr="00F74BB9">
        <w:rPr>
          <w:sz w:val="24"/>
          <w:szCs w:val="24"/>
        </w:rPr>
        <w:t xml:space="preserve"> means any physical activity involved in the erection of a building.</w:t>
      </w:r>
    </w:p>
    <w:p w14:paraId="2F623D01" w14:textId="77777777" w:rsidR="003A77F3" w:rsidRPr="00F74BB9" w:rsidRDefault="003A77F3" w:rsidP="003A77F3">
      <w:pPr>
        <w:spacing w:before="120" w:after="120"/>
        <w:rPr>
          <w:sz w:val="24"/>
          <w:szCs w:val="24"/>
        </w:rPr>
      </w:pPr>
      <w:r w:rsidRPr="00F74BB9">
        <w:rPr>
          <w:b/>
          <w:sz w:val="24"/>
          <w:szCs w:val="24"/>
        </w:rPr>
        <w:t>Certifier</w:t>
      </w:r>
      <w:r w:rsidRPr="00F74BB9">
        <w:rPr>
          <w:sz w:val="24"/>
          <w:szCs w:val="24"/>
        </w:rPr>
        <w:t xml:space="preserve"> means a council or a person that is registered to carry out certification work under the Building and Development Certifiers Act 2018.</w:t>
      </w:r>
    </w:p>
    <w:p w14:paraId="66CB1F03" w14:textId="77777777" w:rsidR="003A77F3" w:rsidRPr="00F74BB9" w:rsidRDefault="003A77F3" w:rsidP="003A77F3">
      <w:pPr>
        <w:spacing w:before="120" w:after="120"/>
        <w:rPr>
          <w:sz w:val="24"/>
          <w:szCs w:val="24"/>
        </w:rPr>
      </w:pPr>
      <w:r w:rsidRPr="00F74BB9">
        <w:rPr>
          <w:b/>
          <w:sz w:val="24"/>
          <w:szCs w:val="24"/>
        </w:rPr>
        <w:t>Construction Certificate</w:t>
      </w:r>
      <w:r w:rsidRPr="00F74BB9">
        <w:rPr>
          <w:sz w:val="24"/>
          <w:szCs w:val="24"/>
        </w:rPr>
        <w:t xml:space="preserve"> means a certificate to the effect that building work completed in accordance with specified plans and specifications or standards will comply with the requirements of the EP&amp;A Regulation and Environmental Planning and Assessment (Development Certification and Fire Safety) Regulation 2021.</w:t>
      </w:r>
    </w:p>
    <w:p w14:paraId="19719327" w14:textId="77777777" w:rsidR="003A77F3" w:rsidRPr="00F74BB9" w:rsidRDefault="003A77F3" w:rsidP="003A77F3">
      <w:pPr>
        <w:spacing w:before="120" w:after="120"/>
        <w:rPr>
          <w:sz w:val="24"/>
          <w:szCs w:val="24"/>
        </w:rPr>
      </w:pPr>
      <w:r w:rsidRPr="00F74BB9">
        <w:rPr>
          <w:b/>
          <w:sz w:val="24"/>
          <w:szCs w:val="24"/>
        </w:rPr>
        <w:t xml:space="preserve">Council </w:t>
      </w:r>
      <w:r w:rsidRPr="00F74BB9">
        <w:rPr>
          <w:sz w:val="24"/>
          <w:szCs w:val="24"/>
        </w:rPr>
        <w:t>means Shoalhaven City Council.</w:t>
      </w:r>
    </w:p>
    <w:p w14:paraId="35270993" w14:textId="77777777" w:rsidR="003A77F3" w:rsidRDefault="003A77F3" w:rsidP="003A77F3">
      <w:pPr>
        <w:spacing w:before="120" w:after="120"/>
        <w:rPr>
          <w:sz w:val="24"/>
          <w:szCs w:val="24"/>
        </w:rPr>
      </w:pPr>
      <w:r w:rsidRPr="00F74BB9">
        <w:rPr>
          <w:b/>
          <w:sz w:val="24"/>
          <w:szCs w:val="24"/>
        </w:rPr>
        <w:t xml:space="preserve">Court </w:t>
      </w:r>
      <w:r w:rsidRPr="00F74BB9">
        <w:rPr>
          <w:sz w:val="24"/>
          <w:szCs w:val="24"/>
        </w:rPr>
        <w:t>means the NSW Land and Environment Court.</w:t>
      </w:r>
    </w:p>
    <w:p w14:paraId="10F0EBEE" w14:textId="3C42AC6B" w:rsidR="004807C4" w:rsidRPr="00F74BB9" w:rsidRDefault="004807C4" w:rsidP="003A77F3">
      <w:pPr>
        <w:spacing w:before="120" w:after="120"/>
        <w:rPr>
          <w:sz w:val="24"/>
          <w:szCs w:val="24"/>
        </w:rPr>
      </w:pPr>
      <w:r w:rsidRPr="00D621BF">
        <w:rPr>
          <w:b/>
          <w:bCs/>
          <w:sz w:val="24"/>
          <w:szCs w:val="24"/>
        </w:rPr>
        <w:t>Crown Certificate</w:t>
      </w:r>
      <w:r>
        <w:rPr>
          <w:sz w:val="24"/>
          <w:szCs w:val="24"/>
        </w:rPr>
        <w:t xml:space="preserve"> means a certificate </w:t>
      </w:r>
      <w:r w:rsidR="00820B4E">
        <w:rPr>
          <w:sz w:val="24"/>
          <w:szCs w:val="24"/>
        </w:rPr>
        <w:t xml:space="preserve">that must be issued </w:t>
      </w:r>
      <w:r w:rsidR="000D6506">
        <w:rPr>
          <w:sz w:val="24"/>
          <w:szCs w:val="24"/>
        </w:rPr>
        <w:t xml:space="preserve">before building work is commenced </w:t>
      </w:r>
      <w:r>
        <w:rPr>
          <w:sz w:val="24"/>
          <w:szCs w:val="24"/>
        </w:rPr>
        <w:t xml:space="preserve">to </w:t>
      </w:r>
      <w:r w:rsidR="00E00C0F">
        <w:rPr>
          <w:sz w:val="24"/>
          <w:szCs w:val="24"/>
        </w:rPr>
        <w:t>verify</w:t>
      </w:r>
      <w:r w:rsidR="006451C2">
        <w:rPr>
          <w:sz w:val="24"/>
          <w:szCs w:val="24"/>
        </w:rPr>
        <w:t xml:space="preserve"> that </w:t>
      </w:r>
      <w:r w:rsidR="003F764D">
        <w:rPr>
          <w:sz w:val="24"/>
          <w:szCs w:val="24"/>
        </w:rPr>
        <w:t xml:space="preserve">Crown subdivision, building, demolition and incidental work </w:t>
      </w:r>
      <w:r w:rsidR="004B5D92">
        <w:rPr>
          <w:sz w:val="24"/>
          <w:szCs w:val="24"/>
        </w:rPr>
        <w:t>has been designed to comply with the Building Code of Australia</w:t>
      </w:r>
      <w:r w:rsidR="000D6506">
        <w:rPr>
          <w:sz w:val="24"/>
          <w:szCs w:val="24"/>
        </w:rPr>
        <w:t xml:space="preserve"> in accordance with Section </w:t>
      </w:r>
      <w:r w:rsidR="00E9221C">
        <w:rPr>
          <w:sz w:val="24"/>
          <w:szCs w:val="24"/>
        </w:rPr>
        <w:t>6.28 of the EP&amp;A Act 1979</w:t>
      </w:r>
      <w:r w:rsidR="008D0AD6">
        <w:rPr>
          <w:sz w:val="24"/>
          <w:szCs w:val="24"/>
        </w:rPr>
        <w:t>.</w:t>
      </w:r>
      <w:r w:rsidR="004B5D92">
        <w:rPr>
          <w:sz w:val="24"/>
          <w:szCs w:val="24"/>
        </w:rPr>
        <w:t xml:space="preserve"> </w:t>
      </w:r>
    </w:p>
    <w:p w14:paraId="35A70E0A" w14:textId="77777777" w:rsidR="003A77F3" w:rsidRPr="00F74BB9" w:rsidRDefault="003A77F3" w:rsidP="003A77F3">
      <w:pPr>
        <w:spacing w:before="120" w:after="120"/>
        <w:rPr>
          <w:sz w:val="24"/>
          <w:szCs w:val="24"/>
        </w:rPr>
      </w:pPr>
      <w:r w:rsidRPr="00F74BB9">
        <w:rPr>
          <w:b/>
          <w:sz w:val="24"/>
          <w:szCs w:val="24"/>
        </w:rPr>
        <w:t xml:space="preserve">EPA </w:t>
      </w:r>
      <w:r w:rsidRPr="00F74BB9">
        <w:rPr>
          <w:sz w:val="24"/>
          <w:szCs w:val="24"/>
        </w:rPr>
        <w:t>means the NSW Environment Protection Authority.</w:t>
      </w:r>
    </w:p>
    <w:p w14:paraId="64D273F7" w14:textId="77777777" w:rsidR="003A77F3" w:rsidRPr="00F74BB9" w:rsidRDefault="003A77F3" w:rsidP="003A77F3">
      <w:pPr>
        <w:spacing w:before="120" w:after="120"/>
        <w:rPr>
          <w:sz w:val="24"/>
          <w:szCs w:val="24"/>
        </w:rPr>
      </w:pPr>
      <w:r w:rsidRPr="00F74BB9">
        <w:rPr>
          <w:b/>
          <w:sz w:val="24"/>
          <w:szCs w:val="24"/>
        </w:rPr>
        <w:t>EP&amp;A Act</w:t>
      </w:r>
      <w:r w:rsidRPr="00F74BB9">
        <w:rPr>
          <w:sz w:val="24"/>
          <w:szCs w:val="24"/>
        </w:rPr>
        <w:t xml:space="preserve"> means the Environmental Planning and Assessment Act 1979.</w:t>
      </w:r>
    </w:p>
    <w:p w14:paraId="78B7BEDE" w14:textId="77777777" w:rsidR="003A77F3" w:rsidRPr="00F74BB9" w:rsidRDefault="003A77F3" w:rsidP="003A77F3">
      <w:pPr>
        <w:spacing w:before="120" w:after="120"/>
        <w:rPr>
          <w:sz w:val="24"/>
          <w:szCs w:val="24"/>
        </w:rPr>
      </w:pPr>
      <w:r w:rsidRPr="00F74BB9">
        <w:rPr>
          <w:b/>
          <w:sz w:val="24"/>
          <w:szCs w:val="24"/>
        </w:rPr>
        <w:lastRenderedPageBreak/>
        <w:t>EP&amp;A Regulation</w:t>
      </w:r>
      <w:r w:rsidRPr="00F74BB9">
        <w:rPr>
          <w:sz w:val="24"/>
          <w:szCs w:val="24"/>
        </w:rPr>
        <w:t xml:space="preserve"> means the Environmental Planning and Assessment Regulation 2021.</w:t>
      </w:r>
    </w:p>
    <w:p w14:paraId="3C223951" w14:textId="77777777" w:rsidR="003A77F3" w:rsidRPr="00F74BB9" w:rsidRDefault="003A77F3" w:rsidP="003A77F3">
      <w:pPr>
        <w:spacing w:before="120" w:after="120"/>
        <w:rPr>
          <w:sz w:val="24"/>
          <w:szCs w:val="24"/>
        </w:rPr>
      </w:pPr>
      <w:r w:rsidRPr="00F74BB9">
        <w:rPr>
          <w:b/>
          <w:sz w:val="24"/>
          <w:szCs w:val="24"/>
        </w:rPr>
        <w:t>Independent Planning Commission</w:t>
      </w:r>
      <w:r w:rsidRPr="00F74BB9">
        <w:rPr>
          <w:sz w:val="24"/>
          <w:szCs w:val="24"/>
        </w:rPr>
        <w:t xml:space="preserve"> means Independent Planning Commission of New South Wales constituted by section 2.7 of the EP&amp;A Act.</w:t>
      </w:r>
    </w:p>
    <w:p w14:paraId="07FDBD35" w14:textId="77777777" w:rsidR="003A77F3" w:rsidRPr="00F74BB9" w:rsidRDefault="003A77F3" w:rsidP="003A77F3">
      <w:pPr>
        <w:spacing w:before="120" w:after="120"/>
        <w:rPr>
          <w:sz w:val="24"/>
          <w:szCs w:val="24"/>
        </w:rPr>
      </w:pPr>
      <w:r w:rsidRPr="00F74BB9">
        <w:rPr>
          <w:b/>
          <w:sz w:val="24"/>
          <w:szCs w:val="24"/>
        </w:rPr>
        <w:t>Occupation Certificate</w:t>
      </w:r>
      <w:r w:rsidRPr="00F74BB9">
        <w:rPr>
          <w:sz w:val="24"/>
          <w:szCs w:val="24"/>
        </w:rPr>
        <w:t xml:space="preserve"> means a certificate that authorises the occupation and use of a new building or a change of building use for an existing building in accordance with this consent.</w:t>
      </w:r>
    </w:p>
    <w:p w14:paraId="2C50597F" w14:textId="77777777" w:rsidR="003A77F3" w:rsidRPr="00F74BB9" w:rsidRDefault="003A77F3" w:rsidP="003A77F3">
      <w:pPr>
        <w:spacing w:before="120" w:after="120"/>
        <w:rPr>
          <w:sz w:val="24"/>
          <w:szCs w:val="24"/>
        </w:rPr>
      </w:pPr>
      <w:r w:rsidRPr="00F74BB9">
        <w:rPr>
          <w:b/>
          <w:sz w:val="24"/>
          <w:szCs w:val="24"/>
        </w:rPr>
        <w:t>Principal certifier</w:t>
      </w:r>
      <w:r w:rsidRPr="00F74BB9">
        <w:rPr>
          <w:sz w:val="24"/>
          <w:szCs w:val="24"/>
        </w:rPr>
        <w:t xml:space="preserve"> means the certifier appointed as the principal certifier for building work or subdivision work under section 6.6(1) or 6.12(1) of the EP&amp;A Act respectively.</w:t>
      </w:r>
    </w:p>
    <w:p w14:paraId="21861C4E" w14:textId="77777777" w:rsidR="003A77F3" w:rsidRPr="00F74BB9" w:rsidRDefault="003A77F3" w:rsidP="003A77F3">
      <w:pPr>
        <w:spacing w:before="120" w:after="120"/>
        <w:rPr>
          <w:sz w:val="24"/>
          <w:szCs w:val="24"/>
        </w:rPr>
      </w:pPr>
      <w:r w:rsidRPr="00F74BB9">
        <w:rPr>
          <w:b/>
          <w:sz w:val="24"/>
          <w:szCs w:val="24"/>
        </w:rPr>
        <w:t>Site work</w:t>
      </w:r>
      <w:r w:rsidRPr="00F74BB9">
        <w:rPr>
          <w:sz w:val="24"/>
          <w:szCs w:val="24"/>
        </w:rPr>
        <w:t xml:space="preserve"> 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30F89489" w14:textId="77777777" w:rsidR="003A77F3" w:rsidRPr="00F74BB9" w:rsidRDefault="003A77F3" w:rsidP="003A77F3">
      <w:pPr>
        <w:spacing w:before="120" w:after="120"/>
        <w:rPr>
          <w:sz w:val="24"/>
          <w:szCs w:val="24"/>
        </w:rPr>
      </w:pPr>
      <w:r w:rsidRPr="00F74BB9">
        <w:rPr>
          <w:b/>
          <w:sz w:val="24"/>
          <w:szCs w:val="24"/>
        </w:rPr>
        <w:t>Stormwater drainage system</w:t>
      </w:r>
      <w:r w:rsidRPr="00F74BB9">
        <w:rPr>
          <w:sz w:val="24"/>
          <w:szCs w:val="24"/>
        </w:rPr>
        <w:t xml:space="preserve"> means all works and facilities relating to:</w:t>
      </w:r>
    </w:p>
    <w:p w14:paraId="4B670816"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collection of stormwater</w:t>
      </w:r>
    </w:p>
    <w:p w14:paraId="4AAE164C"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reuse of stormwater</w:t>
      </w:r>
    </w:p>
    <w:p w14:paraId="139A4771"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detention of stormwater</w:t>
      </w:r>
    </w:p>
    <w:p w14:paraId="20B367C2"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the controlled release of stormwater, and</w:t>
      </w:r>
    </w:p>
    <w:p w14:paraId="1DA04FAD" w14:textId="77777777" w:rsidR="003A77F3" w:rsidRPr="00F74BB9" w:rsidRDefault="003A77F3" w:rsidP="003A77F3">
      <w:pPr>
        <w:spacing w:before="120" w:after="120"/>
        <w:rPr>
          <w:sz w:val="24"/>
          <w:szCs w:val="24"/>
        </w:rPr>
      </w:pPr>
      <w:r w:rsidRPr="00F74BB9">
        <w:rPr>
          <w:sz w:val="24"/>
          <w:szCs w:val="24"/>
        </w:rPr>
        <w:t>-</w:t>
      </w:r>
      <w:r w:rsidRPr="00F74BB9">
        <w:rPr>
          <w:sz w:val="24"/>
          <w:szCs w:val="24"/>
        </w:rPr>
        <w:tab/>
        <w:t>connections to easements and public stormwater systems.</w:t>
      </w:r>
    </w:p>
    <w:p w14:paraId="2A1D5D4A" w14:textId="77777777" w:rsidR="003A77F3" w:rsidRPr="00F74BB9" w:rsidRDefault="003A77F3" w:rsidP="003A77F3">
      <w:pPr>
        <w:spacing w:before="120" w:after="120"/>
        <w:rPr>
          <w:sz w:val="24"/>
          <w:szCs w:val="24"/>
        </w:rPr>
      </w:pPr>
      <w:r w:rsidRPr="00F74BB9">
        <w:rPr>
          <w:b/>
          <w:sz w:val="24"/>
          <w:szCs w:val="24"/>
        </w:rPr>
        <w:t>Strata Certificate</w:t>
      </w:r>
      <w:r w:rsidRPr="00F74BB9">
        <w:rPr>
          <w:sz w:val="24"/>
          <w:szCs w:val="24"/>
        </w:rPr>
        <w:t xml:space="preserve"> means a certificate in the approved form issued under Part 4 of the Strata Schemes Development Act 2015 that authorises the registration of a strata plan, strata plan of subdivision or notice of conversion.</w:t>
      </w:r>
    </w:p>
    <w:p w14:paraId="2171B70F" w14:textId="2F498DD5" w:rsidR="001F1A85" w:rsidRPr="00792507" w:rsidRDefault="001F1A85" w:rsidP="00792507"/>
    <w:sectPr w:rsidR="001F1A85" w:rsidRPr="00792507" w:rsidSect="00B50A52">
      <w:headerReference w:type="first" r:id="rId20"/>
      <w:footerReference w:type="first" r:id="rId2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41BC" w14:textId="77777777" w:rsidR="004A7387" w:rsidRDefault="004A7387" w:rsidP="00291CAB">
      <w:r>
        <w:separator/>
      </w:r>
    </w:p>
  </w:endnote>
  <w:endnote w:type="continuationSeparator" w:id="0">
    <w:p w14:paraId="142AC6DF" w14:textId="77777777" w:rsidR="004A7387" w:rsidRDefault="004A7387" w:rsidP="002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965D" w14:textId="1EA26E6B" w:rsidR="00F4445B" w:rsidRDefault="00F4445B">
    <w:pPr>
      <w:pStyle w:val="Footer"/>
    </w:pPr>
    <w:r w:rsidRPr="00BE141E">
      <w:rPr>
        <w:rFonts w:eastAsia="Arial" w:cs="Times New Roman"/>
        <w:noProof/>
      </w:rPr>
      <w:drawing>
        <wp:anchor distT="0" distB="0" distL="114300" distR="114300" simplePos="0" relativeHeight="251660288" behindDoc="0" locked="0" layoutInCell="1" allowOverlap="1" wp14:anchorId="6BF80CD2" wp14:editId="43B5244F">
          <wp:simplePos x="0" y="0"/>
          <wp:positionH relativeFrom="column">
            <wp:posOffset>-207376</wp:posOffset>
          </wp:positionH>
          <wp:positionV relativeFrom="paragraph">
            <wp:posOffset>251257</wp:posOffset>
          </wp:positionV>
          <wp:extent cx="5731510" cy="318417"/>
          <wp:effectExtent l="0" t="0" r="2540" b="5715"/>
          <wp:wrapSquare wrapText="bothSides"/>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C Core Values -  Letterhead - Footer 30 April.jpg"/>
                  <pic:cNvPicPr/>
                </pic:nvPicPr>
                <pic:blipFill>
                  <a:blip r:embed="rId1">
                    <a:extLst>
                      <a:ext uri="{28A0092B-C50C-407E-A947-70E740481C1C}">
                        <a14:useLocalDpi xmlns:a14="http://schemas.microsoft.com/office/drawing/2010/main" val="0"/>
                      </a:ext>
                    </a:extLst>
                  </a:blip>
                  <a:stretch>
                    <a:fillRect/>
                  </a:stretch>
                </pic:blipFill>
                <pic:spPr>
                  <a:xfrm>
                    <a:off x="0" y="0"/>
                    <a:ext cx="5731510" cy="3184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B13E0" w14:textId="77777777" w:rsidR="004A7387" w:rsidRDefault="004A7387" w:rsidP="00291CAB">
      <w:r>
        <w:separator/>
      </w:r>
    </w:p>
  </w:footnote>
  <w:footnote w:type="continuationSeparator" w:id="0">
    <w:p w14:paraId="0B3B0D80" w14:textId="77777777" w:rsidR="004A7387" w:rsidRDefault="004A7387" w:rsidP="0029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A9D8" w14:textId="506B59A4" w:rsidR="00F4445B" w:rsidRDefault="00F4445B">
    <w:pPr>
      <w:pStyle w:val="Header"/>
    </w:pPr>
    <w:r>
      <w:rPr>
        <w:b/>
        <w:bCs/>
        <w:noProof/>
      </w:rPr>
      <w:drawing>
        <wp:anchor distT="0" distB="0" distL="114300" distR="114300" simplePos="0" relativeHeight="251659264" behindDoc="0" locked="0" layoutInCell="1" allowOverlap="1" wp14:anchorId="507C48C0" wp14:editId="1E77801F">
          <wp:simplePos x="0" y="0"/>
          <wp:positionH relativeFrom="margin">
            <wp:posOffset>-809657</wp:posOffset>
          </wp:positionH>
          <wp:positionV relativeFrom="page">
            <wp:posOffset>-51913</wp:posOffset>
          </wp:positionV>
          <wp:extent cx="7277100" cy="1302385"/>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7100" cy="1302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427"/>
    <w:multiLevelType w:val="hybridMultilevel"/>
    <w:tmpl w:val="BC685F6E"/>
    <w:lvl w:ilvl="0" w:tplc="B55ADF8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271BFA"/>
    <w:multiLevelType w:val="multilevel"/>
    <w:tmpl w:val="7A745728"/>
    <w:styleLink w:val="Consenttemplatelevels"/>
    <w:lvl w:ilvl="0">
      <w:start w:val="1"/>
      <w:numFmt w:val="lowerLetter"/>
      <w:lvlText w:val="%1"/>
      <w:lvlJc w:val="left"/>
      <w:pPr>
        <w:ind w:left="357" w:hanging="357"/>
      </w:pPr>
    </w:lvl>
    <w:lvl w:ilvl="1">
      <w:start w:val="1"/>
      <w:numFmt w:val="lowerRoman"/>
      <w:lvlText w:val="%2)"/>
      <w:lvlJc w:val="left"/>
      <w:pPr>
        <w:ind w:left="714" w:hanging="357"/>
      </w:pPr>
    </w:lvl>
    <w:lvl w:ilvl="2">
      <w:start w:val="1"/>
      <w:numFmt w:val="bullet"/>
      <w:lvlText w:val=""/>
      <w:lvlJc w:val="left"/>
      <w:pPr>
        <w:ind w:left="1071" w:hanging="357"/>
      </w:pPr>
    </w:lvl>
    <w:lvl w:ilvl="3">
      <w:start w:val="1"/>
      <w:numFmt w:val="bullet"/>
      <w:lvlText w:val=""/>
      <w:lvlJc w:val="left"/>
      <w:pPr>
        <w:ind w:left="1428" w:hanging="357"/>
      </w:pPr>
    </w:lvl>
    <w:lvl w:ilvl="4">
      <w:start w:val="1"/>
      <w:numFmt w:val="bullet"/>
      <w:lvlText w:val=""/>
      <w:lvlJc w:val="left"/>
      <w:pPr>
        <w:ind w:left="1785" w:hanging="357"/>
      </w:pPr>
    </w:lvl>
    <w:lvl w:ilvl="5">
      <w:start w:val="1"/>
      <w:numFmt w:val="bullet"/>
      <w:lvlText w:val=""/>
      <w:lvlJc w:val="left"/>
      <w:pPr>
        <w:ind w:left="2142" w:hanging="357"/>
      </w:pPr>
    </w:lvl>
    <w:lvl w:ilvl="6">
      <w:start w:val="1"/>
      <w:numFmt w:val="bullet"/>
      <w:lvlText w:val=""/>
      <w:lvlJc w:val="left"/>
      <w:pPr>
        <w:ind w:left="2499" w:hanging="357"/>
      </w:pPr>
    </w:lvl>
    <w:lvl w:ilvl="7">
      <w:start w:val="1"/>
      <w:numFmt w:val="bullet"/>
      <w:lvlText w:val=""/>
      <w:lvlJc w:val="left"/>
      <w:pPr>
        <w:ind w:left="2856" w:hanging="357"/>
      </w:pPr>
    </w:lvl>
    <w:lvl w:ilvl="8">
      <w:start w:val="1"/>
      <w:numFmt w:val="bullet"/>
      <w:lvlText w:val=""/>
      <w:lvlJc w:val="left"/>
      <w:pPr>
        <w:ind w:left="3213" w:hanging="357"/>
      </w:pPr>
    </w:lvl>
  </w:abstractNum>
  <w:abstractNum w:abstractNumId="2" w15:restartNumberingAfterBreak="0">
    <w:nsid w:val="16F85C91"/>
    <w:multiLevelType w:val="multilevel"/>
    <w:tmpl w:val="0166F8BA"/>
    <w:lvl w:ilvl="0">
      <w:start w:val="1"/>
      <w:numFmt w:val="decimal"/>
      <w:pStyle w:val="desdNumberedL1"/>
      <w:lvlText w:val="%1."/>
      <w:lvlJc w:val="left"/>
      <w:pPr>
        <w:tabs>
          <w:tab w:val="num" w:pos="380"/>
        </w:tabs>
        <w:ind w:left="380" w:hanging="38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7D0488F"/>
    <w:multiLevelType w:val="hybridMultilevel"/>
    <w:tmpl w:val="D0F49DE6"/>
    <w:lvl w:ilvl="0" w:tplc="F00A3050">
      <w:start w:val="1"/>
      <w:numFmt w:val="lowerLetter"/>
      <w:pStyle w:val="NoSpacing"/>
      <w:lvlText w:val="%1)"/>
      <w:lvlJc w:val="left"/>
      <w:pPr>
        <w:ind w:left="360" w:hanging="360"/>
      </w:pPr>
      <w:rPr>
        <w:b w:val="0"/>
        <w:bCs/>
        <w:i w:val="0"/>
        <w:iCs w:val="0"/>
        <w:color w:val="auto"/>
        <w:sz w:val="24"/>
        <w:szCs w:val="24"/>
      </w:rPr>
    </w:lvl>
    <w:lvl w:ilvl="1" w:tplc="6234D17A">
      <w:start w:val="1"/>
      <w:numFmt w:val="lowerRoman"/>
      <w:pStyle w:val="Conditionlistsiiiiii"/>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D263D81"/>
    <w:multiLevelType w:val="hybridMultilevel"/>
    <w:tmpl w:val="58ECC6AC"/>
    <w:lvl w:ilvl="0" w:tplc="0C090017">
      <w:start w:val="1"/>
      <w:numFmt w:val="lowerLetter"/>
      <w:lvlText w:val="%1)"/>
      <w:lvlJc w:val="left"/>
      <w:pPr>
        <w:tabs>
          <w:tab w:val="num" w:pos="927"/>
        </w:tabs>
        <w:ind w:left="927" w:hanging="360"/>
      </w:pPr>
      <w:rPr>
        <w:rFonts w:hint="default"/>
        <w:b w:val="0"/>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5" w15:restartNumberingAfterBreak="0">
    <w:nsid w:val="7CFF27FD"/>
    <w:multiLevelType w:val="multilevel"/>
    <w:tmpl w:val="CDB08460"/>
    <w:styleLink w:val="2023Conditions"/>
    <w:lvl w:ilvl="0">
      <w:start w:val="1"/>
      <w:numFmt w:val="lowerLetter"/>
      <w:lvlText w:val="%1)"/>
      <w:lvlJc w:val="left"/>
      <w:pPr>
        <w:ind w:left="498" w:hanging="357"/>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714" w:hanging="357"/>
      </w:pPr>
      <w:rPr>
        <w:rFonts w:hint="default"/>
        <w:b w:val="0"/>
        <w:bCs w:val="0"/>
        <w:i w:val="0"/>
        <w:iCs w:val="0"/>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hint="default"/>
      </w:rPr>
    </w:lvl>
    <w:lvl w:ilvl="4">
      <w:start w:val="1"/>
      <w:numFmt w:val="bullet"/>
      <w:lvlText w:val=""/>
      <w:lvlJc w:val="left"/>
      <w:pPr>
        <w:ind w:left="1785" w:hanging="357"/>
      </w:pPr>
      <w:rPr>
        <w:rFonts w:hint="default"/>
      </w:rPr>
    </w:lvl>
    <w:lvl w:ilvl="5">
      <w:start w:val="1"/>
      <w:numFmt w:val="bullet"/>
      <w:lvlText w:val=""/>
      <w:lvlJc w:val="left"/>
      <w:pPr>
        <w:ind w:left="2142" w:hanging="357"/>
      </w:pPr>
      <w:rPr>
        <w:rFonts w:hint="default"/>
      </w:rPr>
    </w:lvl>
    <w:lvl w:ilvl="6">
      <w:start w:val="1"/>
      <w:numFmt w:val="bullet"/>
      <w:lvlText w:val=""/>
      <w:lvlJc w:val="left"/>
      <w:pPr>
        <w:ind w:left="2499" w:hanging="357"/>
      </w:pPr>
      <w:rPr>
        <w:rFonts w:hint="default"/>
      </w:rPr>
    </w:lvl>
    <w:lvl w:ilvl="7">
      <w:start w:val="1"/>
      <w:numFmt w:val="bullet"/>
      <w:lvlText w:val=""/>
      <w:lvlJc w:val="left"/>
      <w:pPr>
        <w:ind w:left="2856" w:hanging="357"/>
      </w:pPr>
      <w:rPr>
        <w:rFonts w:hint="default"/>
      </w:rPr>
    </w:lvl>
    <w:lvl w:ilvl="8">
      <w:start w:val="1"/>
      <w:numFmt w:val="bullet"/>
      <w:lvlText w:val=""/>
      <w:lvlJc w:val="left"/>
      <w:pPr>
        <w:ind w:left="3213" w:hanging="357"/>
      </w:pPr>
      <w:rPr>
        <w:rFonts w:hint="default"/>
      </w:rPr>
    </w:lvl>
  </w:abstractNum>
  <w:num w:numId="1" w16cid:durableId="2082361267">
    <w:abstractNumId w:val="3"/>
  </w:num>
  <w:num w:numId="2" w16cid:durableId="1517109598">
    <w:abstractNumId w:val="5"/>
  </w:num>
  <w:num w:numId="3" w16cid:durableId="1748645207">
    <w:abstractNumId w:val="1"/>
  </w:num>
  <w:num w:numId="4" w16cid:durableId="2130854825">
    <w:abstractNumId w:val="2"/>
  </w:num>
  <w:num w:numId="5" w16cid:durableId="1671368657">
    <w:abstractNumId w:val="0"/>
  </w:num>
  <w:num w:numId="6" w16cid:durableId="2071531821">
    <w:abstractNumId w:val="3"/>
    <w:lvlOverride w:ilvl="0">
      <w:startOverride w:val="1"/>
    </w:lvlOverride>
  </w:num>
  <w:num w:numId="7" w16cid:durableId="287276011">
    <w:abstractNumId w:val="3"/>
    <w:lvlOverride w:ilvl="0">
      <w:startOverride w:val="1"/>
    </w:lvlOverride>
  </w:num>
  <w:num w:numId="8" w16cid:durableId="1137796096">
    <w:abstractNumId w:val="3"/>
    <w:lvlOverride w:ilvl="0">
      <w:startOverride w:val="1"/>
    </w:lvlOverride>
  </w:num>
  <w:num w:numId="9" w16cid:durableId="1024094884">
    <w:abstractNumId w:val="3"/>
    <w:lvlOverride w:ilvl="0">
      <w:startOverride w:val="1"/>
    </w:lvlOverride>
  </w:num>
  <w:num w:numId="10" w16cid:durableId="1125275705">
    <w:abstractNumId w:val="3"/>
    <w:lvlOverride w:ilvl="0">
      <w:startOverride w:val="1"/>
    </w:lvlOverride>
  </w:num>
  <w:num w:numId="11" w16cid:durableId="1811022661">
    <w:abstractNumId w:val="3"/>
    <w:lvlOverride w:ilvl="0">
      <w:startOverride w:val="1"/>
    </w:lvlOverride>
  </w:num>
  <w:num w:numId="12" w16cid:durableId="836119595">
    <w:abstractNumId w:val="3"/>
    <w:lvlOverride w:ilvl="0">
      <w:startOverride w:val="1"/>
    </w:lvlOverride>
  </w:num>
  <w:num w:numId="13" w16cid:durableId="718743411">
    <w:abstractNumId w:val="3"/>
    <w:lvlOverride w:ilvl="0">
      <w:startOverride w:val="1"/>
    </w:lvlOverride>
  </w:num>
  <w:num w:numId="14" w16cid:durableId="1842433171">
    <w:abstractNumId w:val="3"/>
    <w:lvlOverride w:ilvl="0">
      <w:startOverride w:val="1"/>
    </w:lvlOverride>
  </w:num>
  <w:num w:numId="15" w16cid:durableId="669597379">
    <w:abstractNumId w:val="3"/>
    <w:lvlOverride w:ilvl="0">
      <w:startOverride w:val="1"/>
    </w:lvlOverride>
  </w:num>
  <w:num w:numId="16" w16cid:durableId="1035807330">
    <w:abstractNumId w:val="3"/>
    <w:lvlOverride w:ilvl="0">
      <w:startOverride w:val="1"/>
    </w:lvlOverride>
  </w:num>
  <w:num w:numId="17" w16cid:durableId="1114710718">
    <w:abstractNumId w:val="3"/>
    <w:lvlOverride w:ilvl="0">
      <w:startOverride w:val="1"/>
    </w:lvlOverride>
  </w:num>
  <w:num w:numId="18" w16cid:durableId="246892363">
    <w:abstractNumId w:val="3"/>
    <w:lvlOverride w:ilvl="0">
      <w:startOverride w:val="1"/>
    </w:lvlOverride>
  </w:num>
  <w:num w:numId="19" w16cid:durableId="2110612249">
    <w:abstractNumId w:val="3"/>
    <w:lvlOverride w:ilvl="0">
      <w:startOverride w:val="1"/>
    </w:lvlOverride>
  </w:num>
  <w:num w:numId="20" w16cid:durableId="159662840">
    <w:abstractNumId w:val="3"/>
    <w:lvlOverride w:ilvl="0">
      <w:startOverride w:val="1"/>
    </w:lvlOverride>
  </w:num>
  <w:num w:numId="21" w16cid:durableId="1617564362">
    <w:abstractNumId w:val="3"/>
    <w:lvlOverride w:ilvl="0">
      <w:startOverride w:val="1"/>
    </w:lvlOverride>
  </w:num>
  <w:num w:numId="22" w16cid:durableId="885794890">
    <w:abstractNumId w:val="3"/>
    <w:lvlOverride w:ilvl="0">
      <w:startOverride w:val="1"/>
    </w:lvlOverride>
  </w:num>
  <w:num w:numId="23" w16cid:durableId="750086629">
    <w:abstractNumId w:val="3"/>
    <w:lvlOverride w:ilvl="0">
      <w:startOverride w:val="1"/>
    </w:lvlOverride>
  </w:num>
  <w:num w:numId="24" w16cid:durableId="2118795285">
    <w:abstractNumId w:val="3"/>
    <w:lvlOverride w:ilvl="0">
      <w:startOverride w:val="1"/>
    </w:lvlOverride>
  </w:num>
  <w:num w:numId="25" w16cid:durableId="1595893252">
    <w:abstractNumId w:val="3"/>
    <w:lvlOverride w:ilvl="0">
      <w:startOverride w:val="1"/>
    </w:lvlOverride>
  </w:num>
  <w:num w:numId="26" w16cid:durableId="265115127">
    <w:abstractNumId w:val="3"/>
    <w:lvlOverride w:ilvl="0">
      <w:startOverride w:val="1"/>
    </w:lvlOverride>
  </w:num>
  <w:num w:numId="27" w16cid:durableId="502598055">
    <w:abstractNumId w:val="3"/>
    <w:lvlOverride w:ilvl="0">
      <w:startOverride w:val="1"/>
    </w:lvlOverride>
  </w:num>
  <w:num w:numId="28" w16cid:durableId="2015494491">
    <w:abstractNumId w:val="3"/>
    <w:lvlOverride w:ilvl="0">
      <w:startOverride w:val="1"/>
    </w:lvlOverride>
  </w:num>
  <w:num w:numId="29" w16cid:durableId="1386760294">
    <w:abstractNumId w:val="3"/>
    <w:lvlOverride w:ilvl="0">
      <w:startOverride w:val="1"/>
    </w:lvlOverride>
  </w:num>
  <w:num w:numId="30" w16cid:durableId="682975088">
    <w:abstractNumId w:val="3"/>
    <w:lvlOverride w:ilvl="0">
      <w:startOverride w:val="1"/>
    </w:lvlOverride>
  </w:num>
  <w:num w:numId="31" w16cid:durableId="239947625">
    <w:abstractNumId w:val="3"/>
    <w:lvlOverride w:ilvl="0">
      <w:startOverride w:val="1"/>
    </w:lvlOverride>
  </w:num>
  <w:num w:numId="32" w16cid:durableId="232088750">
    <w:abstractNumId w:val="3"/>
    <w:lvlOverride w:ilvl="0">
      <w:startOverride w:val="1"/>
    </w:lvlOverride>
  </w:num>
  <w:num w:numId="33" w16cid:durableId="191503537">
    <w:abstractNumId w:val="3"/>
    <w:lvlOverride w:ilvl="0">
      <w:startOverride w:val="1"/>
    </w:lvlOverride>
  </w:num>
  <w:num w:numId="34" w16cid:durableId="1868711319">
    <w:abstractNumId w:val="3"/>
    <w:lvlOverride w:ilvl="0">
      <w:startOverride w:val="1"/>
    </w:lvlOverride>
  </w:num>
  <w:num w:numId="35" w16cid:durableId="854611490">
    <w:abstractNumId w:val="3"/>
    <w:lvlOverride w:ilvl="0">
      <w:startOverride w:val="1"/>
    </w:lvlOverride>
  </w:num>
  <w:num w:numId="36" w16cid:durableId="1169104327">
    <w:abstractNumId w:val="3"/>
    <w:lvlOverride w:ilvl="0">
      <w:startOverride w:val="1"/>
    </w:lvlOverride>
  </w:num>
  <w:num w:numId="37" w16cid:durableId="1750270046">
    <w:abstractNumId w:val="3"/>
    <w:lvlOverride w:ilvl="0">
      <w:startOverride w:val="1"/>
    </w:lvlOverride>
  </w:num>
  <w:num w:numId="38" w16cid:durableId="818152604">
    <w:abstractNumId w:val="3"/>
    <w:lvlOverride w:ilvl="0">
      <w:startOverride w:val="1"/>
    </w:lvlOverride>
  </w:num>
  <w:num w:numId="39" w16cid:durableId="459685886">
    <w:abstractNumId w:val="3"/>
    <w:lvlOverride w:ilvl="0">
      <w:startOverride w:val="1"/>
    </w:lvlOverride>
  </w:num>
  <w:num w:numId="40" w16cid:durableId="2135710919">
    <w:abstractNumId w:val="3"/>
    <w:lvlOverride w:ilvl="0">
      <w:startOverride w:val="1"/>
    </w:lvlOverride>
  </w:num>
  <w:num w:numId="41" w16cid:durableId="1048608565">
    <w:abstractNumId w:val="3"/>
    <w:lvlOverride w:ilvl="0">
      <w:startOverride w:val="1"/>
    </w:lvlOverride>
  </w:num>
  <w:num w:numId="42" w16cid:durableId="90247203">
    <w:abstractNumId w:val="3"/>
    <w:lvlOverride w:ilvl="0">
      <w:startOverride w:val="1"/>
    </w:lvlOverride>
  </w:num>
  <w:num w:numId="43" w16cid:durableId="399180756">
    <w:abstractNumId w:val="3"/>
    <w:lvlOverride w:ilvl="0">
      <w:startOverride w:val="1"/>
    </w:lvlOverride>
  </w:num>
  <w:num w:numId="44" w16cid:durableId="817570229">
    <w:abstractNumId w:val="3"/>
    <w:lvlOverride w:ilvl="0">
      <w:startOverride w:val="1"/>
    </w:lvlOverride>
  </w:num>
  <w:num w:numId="45" w16cid:durableId="202984093">
    <w:abstractNumId w:val="3"/>
    <w:lvlOverride w:ilvl="0">
      <w:startOverride w:val="1"/>
    </w:lvlOverride>
  </w:num>
  <w:num w:numId="46" w16cid:durableId="651256275">
    <w:abstractNumId w:val="3"/>
    <w:lvlOverride w:ilvl="0">
      <w:startOverride w:val="1"/>
    </w:lvlOverride>
  </w:num>
  <w:num w:numId="47" w16cid:durableId="1256281811">
    <w:abstractNumId w:val="4"/>
  </w:num>
  <w:num w:numId="48" w16cid:durableId="2145274484">
    <w:abstractNumId w:val="3"/>
    <w:lvlOverride w:ilvl="0">
      <w:startOverride w:val="1"/>
    </w:lvlOverride>
  </w:num>
  <w:num w:numId="49" w16cid:durableId="1997565579">
    <w:abstractNumId w:val="3"/>
    <w:lvlOverride w:ilvl="0">
      <w:startOverride w:val="1"/>
    </w:lvlOverride>
  </w:num>
  <w:num w:numId="50" w16cid:durableId="467549386">
    <w:abstractNumId w:val="3"/>
    <w:lvlOverride w:ilvl="0">
      <w:startOverride w:val="1"/>
    </w:lvlOverride>
  </w:num>
  <w:num w:numId="51" w16cid:durableId="1648590123">
    <w:abstractNumId w:val="3"/>
    <w:lvlOverride w:ilvl="0">
      <w:startOverride w:val="1"/>
    </w:lvlOverride>
  </w:num>
  <w:num w:numId="52" w16cid:durableId="559554646">
    <w:abstractNumId w:val="3"/>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AB"/>
    <w:rsid w:val="000001CB"/>
    <w:rsid w:val="000005AD"/>
    <w:rsid w:val="00001292"/>
    <w:rsid w:val="00001BE5"/>
    <w:rsid w:val="00001C03"/>
    <w:rsid w:val="00003AE7"/>
    <w:rsid w:val="00004A81"/>
    <w:rsid w:val="00005502"/>
    <w:rsid w:val="00006B11"/>
    <w:rsid w:val="00006C30"/>
    <w:rsid w:val="000077D0"/>
    <w:rsid w:val="00007D54"/>
    <w:rsid w:val="00010033"/>
    <w:rsid w:val="00010321"/>
    <w:rsid w:val="000104B7"/>
    <w:rsid w:val="00010AD5"/>
    <w:rsid w:val="000123DD"/>
    <w:rsid w:val="000124AA"/>
    <w:rsid w:val="0001601F"/>
    <w:rsid w:val="00016398"/>
    <w:rsid w:val="00016801"/>
    <w:rsid w:val="0002182B"/>
    <w:rsid w:val="00021C51"/>
    <w:rsid w:val="0002219E"/>
    <w:rsid w:val="000231B7"/>
    <w:rsid w:val="00023772"/>
    <w:rsid w:val="0002453F"/>
    <w:rsid w:val="00025038"/>
    <w:rsid w:val="00025088"/>
    <w:rsid w:val="00025283"/>
    <w:rsid w:val="0002572D"/>
    <w:rsid w:val="0002645F"/>
    <w:rsid w:val="000268FC"/>
    <w:rsid w:val="00026E5C"/>
    <w:rsid w:val="000270E0"/>
    <w:rsid w:val="00027556"/>
    <w:rsid w:val="000276AB"/>
    <w:rsid w:val="000301FD"/>
    <w:rsid w:val="000309B4"/>
    <w:rsid w:val="00031A77"/>
    <w:rsid w:val="00031ACF"/>
    <w:rsid w:val="00032889"/>
    <w:rsid w:val="00032B5C"/>
    <w:rsid w:val="000330C2"/>
    <w:rsid w:val="00033B46"/>
    <w:rsid w:val="00033D65"/>
    <w:rsid w:val="0003530A"/>
    <w:rsid w:val="000373F4"/>
    <w:rsid w:val="00037AA6"/>
    <w:rsid w:val="000414A5"/>
    <w:rsid w:val="00043427"/>
    <w:rsid w:val="00044024"/>
    <w:rsid w:val="00044681"/>
    <w:rsid w:val="00044773"/>
    <w:rsid w:val="000447B9"/>
    <w:rsid w:val="000457F0"/>
    <w:rsid w:val="00046179"/>
    <w:rsid w:val="00050835"/>
    <w:rsid w:val="00050D66"/>
    <w:rsid w:val="00051006"/>
    <w:rsid w:val="00051887"/>
    <w:rsid w:val="00051FAF"/>
    <w:rsid w:val="000520CA"/>
    <w:rsid w:val="00052BFD"/>
    <w:rsid w:val="000539C5"/>
    <w:rsid w:val="000545FC"/>
    <w:rsid w:val="0005500E"/>
    <w:rsid w:val="0005534E"/>
    <w:rsid w:val="000556AD"/>
    <w:rsid w:val="00055C12"/>
    <w:rsid w:val="00057116"/>
    <w:rsid w:val="00060580"/>
    <w:rsid w:val="00060B64"/>
    <w:rsid w:val="00061B9D"/>
    <w:rsid w:val="00063C20"/>
    <w:rsid w:val="000641C0"/>
    <w:rsid w:val="0006423B"/>
    <w:rsid w:val="0006449B"/>
    <w:rsid w:val="00064604"/>
    <w:rsid w:val="000656B4"/>
    <w:rsid w:val="0006593B"/>
    <w:rsid w:val="00065982"/>
    <w:rsid w:val="000666A8"/>
    <w:rsid w:val="000670E8"/>
    <w:rsid w:val="000671DF"/>
    <w:rsid w:val="00070EE3"/>
    <w:rsid w:val="00071C4A"/>
    <w:rsid w:val="0007293F"/>
    <w:rsid w:val="00072DE6"/>
    <w:rsid w:val="000745BF"/>
    <w:rsid w:val="0007476E"/>
    <w:rsid w:val="000747C4"/>
    <w:rsid w:val="00074D5D"/>
    <w:rsid w:val="00075603"/>
    <w:rsid w:val="00075B30"/>
    <w:rsid w:val="000763D8"/>
    <w:rsid w:val="00077812"/>
    <w:rsid w:val="00077886"/>
    <w:rsid w:val="00077BE0"/>
    <w:rsid w:val="00077C2A"/>
    <w:rsid w:val="00080C64"/>
    <w:rsid w:val="00080CE4"/>
    <w:rsid w:val="00081809"/>
    <w:rsid w:val="00082652"/>
    <w:rsid w:val="000826EA"/>
    <w:rsid w:val="000827F7"/>
    <w:rsid w:val="000835ED"/>
    <w:rsid w:val="00083861"/>
    <w:rsid w:val="000861F8"/>
    <w:rsid w:val="000926B5"/>
    <w:rsid w:val="00092F45"/>
    <w:rsid w:val="00095682"/>
    <w:rsid w:val="00095863"/>
    <w:rsid w:val="000962E5"/>
    <w:rsid w:val="00096720"/>
    <w:rsid w:val="00097E90"/>
    <w:rsid w:val="000A0326"/>
    <w:rsid w:val="000A061E"/>
    <w:rsid w:val="000A1E3B"/>
    <w:rsid w:val="000A276D"/>
    <w:rsid w:val="000A2FAA"/>
    <w:rsid w:val="000A30C8"/>
    <w:rsid w:val="000A3A60"/>
    <w:rsid w:val="000A3BCA"/>
    <w:rsid w:val="000A3D39"/>
    <w:rsid w:val="000A3F66"/>
    <w:rsid w:val="000A4A78"/>
    <w:rsid w:val="000A4CB3"/>
    <w:rsid w:val="000A4DFC"/>
    <w:rsid w:val="000A5099"/>
    <w:rsid w:val="000A537A"/>
    <w:rsid w:val="000A5E75"/>
    <w:rsid w:val="000A69FD"/>
    <w:rsid w:val="000A7774"/>
    <w:rsid w:val="000A7A70"/>
    <w:rsid w:val="000B1409"/>
    <w:rsid w:val="000B15BB"/>
    <w:rsid w:val="000B1612"/>
    <w:rsid w:val="000B1636"/>
    <w:rsid w:val="000B34BC"/>
    <w:rsid w:val="000B46A0"/>
    <w:rsid w:val="000B6262"/>
    <w:rsid w:val="000B6321"/>
    <w:rsid w:val="000B649E"/>
    <w:rsid w:val="000B6C64"/>
    <w:rsid w:val="000B73C3"/>
    <w:rsid w:val="000B7DB9"/>
    <w:rsid w:val="000C000F"/>
    <w:rsid w:val="000C120E"/>
    <w:rsid w:val="000C2190"/>
    <w:rsid w:val="000C23AD"/>
    <w:rsid w:val="000C269A"/>
    <w:rsid w:val="000C2C2C"/>
    <w:rsid w:val="000C2F0F"/>
    <w:rsid w:val="000C328E"/>
    <w:rsid w:val="000C418B"/>
    <w:rsid w:val="000C5E7D"/>
    <w:rsid w:val="000C64F7"/>
    <w:rsid w:val="000C686C"/>
    <w:rsid w:val="000C7338"/>
    <w:rsid w:val="000C79F0"/>
    <w:rsid w:val="000D0B1C"/>
    <w:rsid w:val="000D11DF"/>
    <w:rsid w:val="000D1BF6"/>
    <w:rsid w:val="000D3769"/>
    <w:rsid w:val="000D411C"/>
    <w:rsid w:val="000D4B7D"/>
    <w:rsid w:val="000D4FCD"/>
    <w:rsid w:val="000D5332"/>
    <w:rsid w:val="000D5E27"/>
    <w:rsid w:val="000D6117"/>
    <w:rsid w:val="000D6506"/>
    <w:rsid w:val="000D6764"/>
    <w:rsid w:val="000E02FA"/>
    <w:rsid w:val="000E2027"/>
    <w:rsid w:val="000E519D"/>
    <w:rsid w:val="000E5C59"/>
    <w:rsid w:val="000E5C64"/>
    <w:rsid w:val="000E5DB3"/>
    <w:rsid w:val="000E62A9"/>
    <w:rsid w:val="000E663D"/>
    <w:rsid w:val="000E6E65"/>
    <w:rsid w:val="000F04E0"/>
    <w:rsid w:val="000F06B9"/>
    <w:rsid w:val="000F1272"/>
    <w:rsid w:val="000F17C3"/>
    <w:rsid w:val="000F2724"/>
    <w:rsid w:val="000F43B4"/>
    <w:rsid w:val="000F5225"/>
    <w:rsid w:val="000F74D7"/>
    <w:rsid w:val="000F7CD2"/>
    <w:rsid w:val="000F7DE1"/>
    <w:rsid w:val="0010034F"/>
    <w:rsid w:val="00100B3E"/>
    <w:rsid w:val="001018F6"/>
    <w:rsid w:val="0010197D"/>
    <w:rsid w:val="00101A5E"/>
    <w:rsid w:val="00102315"/>
    <w:rsid w:val="001027A3"/>
    <w:rsid w:val="001029CC"/>
    <w:rsid w:val="0010315F"/>
    <w:rsid w:val="00103B36"/>
    <w:rsid w:val="00104111"/>
    <w:rsid w:val="00104997"/>
    <w:rsid w:val="0010509F"/>
    <w:rsid w:val="001063E3"/>
    <w:rsid w:val="00106A00"/>
    <w:rsid w:val="00106B7D"/>
    <w:rsid w:val="00106ED3"/>
    <w:rsid w:val="00107D7C"/>
    <w:rsid w:val="00111139"/>
    <w:rsid w:val="00111882"/>
    <w:rsid w:val="00111A56"/>
    <w:rsid w:val="0011222A"/>
    <w:rsid w:val="001125C4"/>
    <w:rsid w:val="00112E3D"/>
    <w:rsid w:val="00112E90"/>
    <w:rsid w:val="001136DF"/>
    <w:rsid w:val="001151EC"/>
    <w:rsid w:val="00116C98"/>
    <w:rsid w:val="001204A0"/>
    <w:rsid w:val="001208CB"/>
    <w:rsid w:val="00120C97"/>
    <w:rsid w:val="00120DB0"/>
    <w:rsid w:val="00120E53"/>
    <w:rsid w:val="00120FC7"/>
    <w:rsid w:val="001217B7"/>
    <w:rsid w:val="00121C6F"/>
    <w:rsid w:val="00121CB5"/>
    <w:rsid w:val="00122008"/>
    <w:rsid w:val="00122E9D"/>
    <w:rsid w:val="0012394F"/>
    <w:rsid w:val="00123DB4"/>
    <w:rsid w:val="00125539"/>
    <w:rsid w:val="00126325"/>
    <w:rsid w:val="0012640F"/>
    <w:rsid w:val="0012702F"/>
    <w:rsid w:val="001275B5"/>
    <w:rsid w:val="001313D1"/>
    <w:rsid w:val="00131982"/>
    <w:rsid w:val="0013209E"/>
    <w:rsid w:val="0013236E"/>
    <w:rsid w:val="00132E83"/>
    <w:rsid w:val="0013356B"/>
    <w:rsid w:val="00133F1B"/>
    <w:rsid w:val="00134074"/>
    <w:rsid w:val="001345CB"/>
    <w:rsid w:val="00135051"/>
    <w:rsid w:val="001355DF"/>
    <w:rsid w:val="0013659B"/>
    <w:rsid w:val="00137B1E"/>
    <w:rsid w:val="0014036E"/>
    <w:rsid w:val="00141298"/>
    <w:rsid w:val="00141D08"/>
    <w:rsid w:val="00141F6A"/>
    <w:rsid w:val="00142171"/>
    <w:rsid w:val="00144110"/>
    <w:rsid w:val="00144A8D"/>
    <w:rsid w:val="00145865"/>
    <w:rsid w:val="001462F8"/>
    <w:rsid w:val="0014670F"/>
    <w:rsid w:val="0014737C"/>
    <w:rsid w:val="00151A42"/>
    <w:rsid w:val="00151B67"/>
    <w:rsid w:val="00153E59"/>
    <w:rsid w:val="00154EB7"/>
    <w:rsid w:val="00154EED"/>
    <w:rsid w:val="001562D2"/>
    <w:rsid w:val="00156985"/>
    <w:rsid w:val="00156A85"/>
    <w:rsid w:val="0015780F"/>
    <w:rsid w:val="00157C72"/>
    <w:rsid w:val="00157DED"/>
    <w:rsid w:val="00160017"/>
    <w:rsid w:val="00160860"/>
    <w:rsid w:val="001614E3"/>
    <w:rsid w:val="00161A2A"/>
    <w:rsid w:val="00161A77"/>
    <w:rsid w:val="00163115"/>
    <w:rsid w:val="00163259"/>
    <w:rsid w:val="00163B9C"/>
    <w:rsid w:val="00163E5F"/>
    <w:rsid w:val="00165783"/>
    <w:rsid w:val="00165962"/>
    <w:rsid w:val="00165A06"/>
    <w:rsid w:val="00165EE9"/>
    <w:rsid w:val="001660E0"/>
    <w:rsid w:val="00166CFC"/>
    <w:rsid w:val="001673A3"/>
    <w:rsid w:val="00167435"/>
    <w:rsid w:val="0017003C"/>
    <w:rsid w:val="0017049A"/>
    <w:rsid w:val="001707F4"/>
    <w:rsid w:val="001712E6"/>
    <w:rsid w:val="00172061"/>
    <w:rsid w:val="00172248"/>
    <w:rsid w:val="00172E7A"/>
    <w:rsid w:val="0017390C"/>
    <w:rsid w:val="00173C4C"/>
    <w:rsid w:val="00174964"/>
    <w:rsid w:val="00174B80"/>
    <w:rsid w:val="001772AF"/>
    <w:rsid w:val="00177B60"/>
    <w:rsid w:val="0018067C"/>
    <w:rsid w:val="001826DA"/>
    <w:rsid w:val="0018312F"/>
    <w:rsid w:val="00184040"/>
    <w:rsid w:val="00184BD3"/>
    <w:rsid w:val="00184EFF"/>
    <w:rsid w:val="00185232"/>
    <w:rsid w:val="001868E5"/>
    <w:rsid w:val="00187005"/>
    <w:rsid w:val="001878E8"/>
    <w:rsid w:val="00187B4F"/>
    <w:rsid w:val="001915C1"/>
    <w:rsid w:val="00191694"/>
    <w:rsid w:val="0019186E"/>
    <w:rsid w:val="00191C1A"/>
    <w:rsid w:val="00191C38"/>
    <w:rsid w:val="00192C2C"/>
    <w:rsid w:val="00192D9A"/>
    <w:rsid w:val="00193D6D"/>
    <w:rsid w:val="001940AE"/>
    <w:rsid w:val="00194253"/>
    <w:rsid w:val="00194E7A"/>
    <w:rsid w:val="00195679"/>
    <w:rsid w:val="001976E3"/>
    <w:rsid w:val="001A020E"/>
    <w:rsid w:val="001A0A6A"/>
    <w:rsid w:val="001A181E"/>
    <w:rsid w:val="001A2008"/>
    <w:rsid w:val="001A38D5"/>
    <w:rsid w:val="001A3955"/>
    <w:rsid w:val="001A39EA"/>
    <w:rsid w:val="001A58C5"/>
    <w:rsid w:val="001A60A8"/>
    <w:rsid w:val="001A6897"/>
    <w:rsid w:val="001A7A78"/>
    <w:rsid w:val="001B1AB9"/>
    <w:rsid w:val="001B1ADA"/>
    <w:rsid w:val="001B38E8"/>
    <w:rsid w:val="001B63C5"/>
    <w:rsid w:val="001B6EB0"/>
    <w:rsid w:val="001C15BF"/>
    <w:rsid w:val="001C1E15"/>
    <w:rsid w:val="001C28FA"/>
    <w:rsid w:val="001C307C"/>
    <w:rsid w:val="001C3514"/>
    <w:rsid w:val="001C38F6"/>
    <w:rsid w:val="001C39AC"/>
    <w:rsid w:val="001C3EB4"/>
    <w:rsid w:val="001C59DD"/>
    <w:rsid w:val="001C5E49"/>
    <w:rsid w:val="001C7997"/>
    <w:rsid w:val="001C7D48"/>
    <w:rsid w:val="001C7E9E"/>
    <w:rsid w:val="001D0432"/>
    <w:rsid w:val="001D21EB"/>
    <w:rsid w:val="001D2F3F"/>
    <w:rsid w:val="001D3BDF"/>
    <w:rsid w:val="001D6363"/>
    <w:rsid w:val="001D67A9"/>
    <w:rsid w:val="001D6A10"/>
    <w:rsid w:val="001E20DD"/>
    <w:rsid w:val="001E24BD"/>
    <w:rsid w:val="001E2EBA"/>
    <w:rsid w:val="001E2FA3"/>
    <w:rsid w:val="001E361E"/>
    <w:rsid w:val="001E3CFF"/>
    <w:rsid w:val="001E4364"/>
    <w:rsid w:val="001E446E"/>
    <w:rsid w:val="001E5D61"/>
    <w:rsid w:val="001E7734"/>
    <w:rsid w:val="001F0789"/>
    <w:rsid w:val="001F17BC"/>
    <w:rsid w:val="001F1A85"/>
    <w:rsid w:val="001F2F09"/>
    <w:rsid w:val="001F38A3"/>
    <w:rsid w:val="001F3982"/>
    <w:rsid w:val="001F39CC"/>
    <w:rsid w:val="001F4B68"/>
    <w:rsid w:val="001F5445"/>
    <w:rsid w:val="001F5933"/>
    <w:rsid w:val="001F5DFF"/>
    <w:rsid w:val="001F5FEF"/>
    <w:rsid w:val="001F641D"/>
    <w:rsid w:val="001F72B7"/>
    <w:rsid w:val="00200C49"/>
    <w:rsid w:val="0020223F"/>
    <w:rsid w:val="00203203"/>
    <w:rsid w:val="00204931"/>
    <w:rsid w:val="002056BE"/>
    <w:rsid w:val="0021006F"/>
    <w:rsid w:val="002109E0"/>
    <w:rsid w:val="00212B78"/>
    <w:rsid w:val="0021314E"/>
    <w:rsid w:val="00213442"/>
    <w:rsid w:val="0021411D"/>
    <w:rsid w:val="00214E80"/>
    <w:rsid w:val="00215AC9"/>
    <w:rsid w:val="00215D55"/>
    <w:rsid w:val="00216DBD"/>
    <w:rsid w:val="00216DEB"/>
    <w:rsid w:val="00217157"/>
    <w:rsid w:val="00217797"/>
    <w:rsid w:val="002222C1"/>
    <w:rsid w:val="00223135"/>
    <w:rsid w:val="002236E9"/>
    <w:rsid w:val="00223AF7"/>
    <w:rsid w:val="00225A12"/>
    <w:rsid w:val="00226A94"/>
    <w:rsid w:val="002277D5"/>
    <w:rsid w:val="00227E93"/>
    <w:rsid w:val="00227F34"/>
    <w:rsid w:val="002315A6"/>
    <w:rsid w:val="00231604"/>
    <w:rsid w:val="00231B51"/>
    <w:rsid w:val="002321E1"/>
    <w:rsid w:val="002323A0"/>
    <w:rsid w:val="002323E0"/>
    <w:rsid w:val="00232F4D"/>
    <w:rsid w:val="00234759"/>
    <w:rsid w:val="00235977"/>
    <w:rsid w:val="00236B97"/>
    <w:rsid w:val="00237245"/>
    <w:rsid w:val="00240C88"/>
    <w:rsid w:val="00241030"/>
    <w:rsid w:val="00241043"/>
    <w:rsid w:val="002428ED"/>
    <w:rsid w:val="00242926"/>
    <w:rsid w:val="00242A9F"/>
    <w:rsid w:val="00243648"/>
    <w:rsid w:val="002462A0"/>
    <w:rsid w:val="002463A9"/>
    <w:rsid w:val="0024658D"/>
    <w:rsid w:val="002469AF"/>
    <w:rsid w:val="00246C51"/>
    <w:rsid w:val="0024717C"/>
    <w:rsid w:val="002472C3"/>
    <w:rsid w:val="0024760F"/>
    <w:rsid w:val="00251D3B"/>
    <w:rsid w:val="00253A27"/>
    <w:rsid w:val="00253BA4"/>
    <w:rsid w:val="0025405D"/>
    <w:rsid w:val="002548B0"/>
    <w:rsid w:val="00256319"/>
    <w:rsid w:val="002570D4"/>
    <w:rsid w:val="002575A2"/>
    <w:rsid w:val="0025765C"/>
    <w:rsid w:val="00257687"/>
    <w:rsid w:val="002606A2"/>
    <w:rsid w:val="00260BB7"/>
    <w:rsid w:val="00261094"/>
    <w:rsid w:val="0026158D"/>
    <w:rsid w:val="00261ADE"/>
    <w:rsid w:val="00261E16"/>
    <w:rsid w:val="00261FB1"/>
    <w:rsid w:val="0026227F"/>
    <w:rsid w:val="0026290D"/>
    <w:rsid w:val="00263213"/>
    <w:rsid w:val="00263465"/>
    <w:rsid w:val="00263B1B"/>
    <w:rsid w:val="0026471F"/>
    <w:rsid w:val="0026487A"/>
    <w:rsid w:val="002674E1"/>
    <w:rsid w:val="002675D2"/>
    <w:rsid w:val="002676E4"/>
    <w:rsid w:val="00270838"/>
    <w:rsid w:val="0027158A"/>
    <w:rsid w:val="00272395"/>
    <w:rsid w:val="00272C0B"/>
    <w:rsid w:val="00273751"/>
    <w:rsid w:val="00273808"/>
    <w:rsid w:val="002738D2"/>
    <w:rsid w:val="00274CED"/>
    <w:rsid w:val="00277702"/>
    <w:rsid w:val="002777D0"/>
    <w:rsid w:val="0028058B"/>
    <w:rsid w:val="00280ECB"/>
    <w:rsid w:val="002811B2"/>
    <w:rsid w:val="00281781"/>
    <w:rsid w:val="00281FB6"/>
    <w:rsid w:val="00283249"/>
    <w:rsid w:val="00283AA6"/>
    <w:rsid w:val="00284A22"/>
    <w:rsid w:val="0028530F"/>
    <w:rsid w:val="00285A76"/>
    <w:rsid w:val="0028604B"/>
    <w:rsid w:val="0028615D"/>
    <w:rsid w:val="0028731E"/>
    <w:rsid w:val="00287365"/>
    <w:rsid w:val="00287BEC"/>
    <w:rsid w:val="00287E6A"/>
    <w:rsid w:val="002904DD"/>
    <w:rsid w:val="00290CB7"/>
    <w:rsid w:val="00290F7B"/>
    <w:rsid w:val="0029195D"/>
    <w:rsid w:val="00291CAB"/>
    <w:rsid w:val="0029296D"/>
    <w:rsid w:val="00293670"/>
    <w:rsid w:val="00293702"/>
    <w:rsid w:val="0029412F"/>
    <w:rsid w:val="002951A1"/>
    <w:rsid w:val="0029646A"/>
    <w:rsid w:val="0029658D"/>
    <w:rsid w:val="002977CA"/>
    <w:rsid w:val="002A074F"/>
    <w:rsid w:val="002A1B21"/>
    <w:rsid w:val="002A24CB"/>
    <w:rsid w:val="002A3A6A"/>
    <w:rsid w:val="002A561F"/>
    <w:rsid w:val="002A6276"/>
    <w:rsid w:val="002A695F"/>
    <w:rsid w:val="002A6A41"/>
    <w:rsid w:val="002A6C7B"/>
    <w:rsid w:val="002B0274"/>
    <w:rsid w:val="002B0DBC"/>
    <w:rsid w:val="002B130C"/>
    <w:rsid w:val="002B1CF8"/>
    <w:rsid w:val="002B26BB"/>
    <w:rsid w:val="002B2CAB"/>
    <w:rsid w:val="002B4439"/>
    <w:rsid w:val="002B6A6C"/>
    <w:rsid w:val="002B7185"/>
    <w:rsid w:val="002B7CC0"/>
    <w:rsid w:val="002B7F30"/>
    <w:rsid w:val="002C0506"/>
    <w:rsid w:val="002C05E4"/>
    <w:rsid w:val="002C0BA5"/>
    <w:rsid w:val="002C0FAD"/>
    <w:rsid w:val="002C112B"/>
    <w:rsid w:val="002C220F"/>
    <w:rsid w:val="002C2637"/>
    <w:rsid w:val="002C26B5"/>
    <w:rsid w:val="002C2C54"/>
    <w:rsid w:val="002C31C4"/>
    <w:rsid w:val="002C4F83"/>
    <w:rsid w:val="002C584F"/>
    <w:rsid w:val="002C5CD8"/>
    <w:rsid w:val="002C7F97"/>
    <w:rsid w:val="002D03E6"/>
    <w:rsid w:val="002D0527"/>
    <w:rsid w:val="002D229D"/>
    <w:rsid w:val="002D2449"/>
    <w:rsid w:val="002D2B6B"/>
    <w:rsid w:val="002D33DF"/>
    <w:rsid w:val="002D3466"/>
    <w:rsid w:val="002D4130"/>
    <w:rsid w:val="002D42BF"/>
    <w:rsid w:val="002D49D9"/>
    <w:rsid w:val="002D4E23"/>
    <w:rsid w:val="002D6061"/>
    <w:rsid w:val="002D6763"/>
    <w:rsid w:val="002D7B3F"/>
    <w:rsid w:val="002E0C37"/>
    <w:rsid w:val="002E0C3D"/>
    <w:rsid w:val="002E18DC"/>
    <w:rsid w:val="002E2FBF"/>
    <w:rsid w:val="002E40DE"/>
    <w:rsid w:val="002E43C9"/>
    <w:rsid w:val="002E46AA"/>
    <w:rsid w:val="002E46F4"/>
    <w:rsid w:val="002E6D96"/>
    <w:rsid w:val="002E6F0D"/>
    <w:rsid w:val="002E7122"/>
    <w:rsid w:val="002E7DDB"/>
    <w:rsid w:val="002F0559"/>
    <w:rsid w:val="002F070E"/>
    <w:rsid w:val="002F0AE9"/>
    <w:rsid w:val="002F1040"/>
    <w:rsid w:val="002F157E"/>
    <w:rsid w:val="002F2286"/>
    <w:rsid w:val="002F295C"/>
    <w:rsid w:val="002F2F36"/>
    <w:rsid w:val="002F3021"/>
    <w:rsid w:val="002F3089"/>
    <w:rsid w:val="002F48F8"/>
    <w:rsid w:val="002F5A34"/>
    <w:rsid w:val="002F5BD4"/>
    <w:rsid w:val="002F6015"/>
    <w:rsid w:val="002F67EB"/>
    <w:rsid w:val="002F7663"/>
    <w:rsid w:val="002F7885"/>
    <w:rsid w:val="002F7A33"/>
    <w:rsid w:val="002F7D97"/>
    <w:rsid w:val="002F7FD5"/>
    <w:rsid w:val="003012DF"/>
    <w:rsid w:val="003014E9"/>
    <w:rsid w:val="00301C46"/>
    <w:rsid w:val="00303040"/>
    <w:rsid w:val="0030337D"/>
    <w:rsid w:val="003033DA"/>
    <w:rsid w:val="0030340F"/>
    <w:rsid w:val="00303C56"/>
    <w:rsid w:val="00304830"/>
    <w:rsid w:val="00304A79"/>
    <w:rsid w:val="00304FC6"/>
    <w:rsid w:val="003051AC"/>
    <w:rsid w:val="00305A8C"/>
    <w:rsid w:val="00307FBB"/>
    <w:rsid w:val="003120F8"/>
    <w:rsid w:val="003121F4"/>
    <w:rsid w:val="0031306E"/>
    <w:rsid w:val="00314657"/>
    <w:rsid w:val="003149DE"/>
    <w:rsid w:val="00315660"/>
    <w:rsid w:val="00315921"/>
    <w:rsid w:val="003159D6"/>
    <w:rsid w:val="003160E2"/>
    <w:rsid w:val="003201CE"/>
    <w:rsid w:val="00321056"/>
    <w:rsid w:val="003217A9"/>
    <w:rsid w:val="0032188E"/>
    <w:rsid w:val="00321B3D"/>
    <w:rsid w:val="00322012"/>
    <w:rsid w:val="003226FC"/>
    <w:rsid w:val="00322D53"/>
    <w:rsid w:val="00322D5A"/>
    <w:rsid w:val="003241F3"/>
    <w:rsid w:val="00324DF9"/>
    <w:rsid w:val="00324FD4"/>
    <w:rsid w:val="003255C1"/>
    <w:rsid w:val="00326130"/>
    <w:rsid w:val="00330B48"/>
    <w:rsid w:val="00331668"/>
    <w:rsid w:val="00332425"/>
    <w:rsid w:val="003325E8"/>
    <w:rsid w:val="00333A57"/>
    <w:rsid w:val="00333C0A"/>
    <w:rsid w:val="00334207"/>
    <w:rsid w:val="00335A88"/>
    <w:rsid w:val="003367D0"/>
    <w:rsid w:val="00336AB1"/>
    <w:rsid w:val="00336D5C"/>
    <w:rsid w:val="00337D1B"/>
    <w:rsid w:val="00337FCB"/>
    <w:rsid w:val="003423BD"/>
    <w:rsid w:val="00343831"/>
    <w:rsid w:val="0034401F"/>
    <w:rsid w:val="00344B60"/>
    <w:rsid w:val="00346890"/>
    <w:rsid w:val="0034689F"/>
    <w:rsid w:val="003472A3"/>
    <w:rsid w:val="0034756A"/>
    <w:rsid w:val="00347865"/>
    <w:rsid w:val="0034795C"/>
    <w:rsid w:val="003479C4"/>
    <w:rsid w:val="00351C39"/>
    <w:rsid w:val="003527DA"/>
    <w:rsid w:val="00352AEC"/>
    <w:rsid w:val="00352E8A"/>
    <w:rsid w:val="00355EB7"/>
    <w:rsid w:val="00357287"/>
    <w:rsid w:val="003573C2"/>
    <w:rsid w:val="003609ED"/>
    <w:rsid w:val="00360E5D"/>
    <w:rsid w:val="003612A0"/>
    <w:rsid w:val="00362FBC"/>
    <w:rsid w:val="0036344B"/>
    <w:rsid w:val="003638D4"/>
    <w:rsid w:val="00363BBB"/>
    <w:rsid w:val="003656F9"/>
    <w:rsid w:val="003667DE"/>
    <w:rsid w:val="00366F11"/>
    <w:rsid w:val="003670D6"/>
    <w:rsid w:val="00367C48"/>
    <w:rsid w:val="00367CB5"/>
    <w:rsid w:val="00370FEA"/>
    <w:rsid w:val="00371508"/>
    <w:rsid w:val="0037186F"/>
    <w:rsid w:val="0037444C"/>
    <w:rsid w:val="00374977"/>
    <w:rsid w:val="003749F6"/>
    <w:rsid w:val="00374F36"/>
    <w:rsid w:val="003756F5"/>
    <w:rsid w:val="00376607"/>
    <w:rsid w:val="00380C13"/>
    <w:rsid w:val="00380C9F"/>
    <w:rsid w:val="00380D5D"/>
    <w:rsid w:val="0038196B"/>
    <w:rsid w:val="0038246F"/>
    <w:rsid w:val="003824EC"/>
    <w:rsid w:val="0038269F"/>
    <w:rsid w:val="00384954"/>
    <w:rsid w:val="003849BF"/>
    <w:rsid w:val="003853DB"/>
    <w:rsid w:val="00386913"/>
    <w:rsid w:val="00390E65"/>
    <w:rsid w:val="003915F1"/>
    <w:rsid w:val="00392FF3"/>
    <w:rsid w:val="00393141"/>
    <w:rsid w:val="00394BDD"/>
    <w:rsid w:val="00395332"/>
    <w:rsid w:val="00395C08"/>
    <w:rsid w:val="00395EAE"/>
    <w:rsid w:val="003960D9"/>
    <w:rsid w:val="00396137"/>
    <w:rsid w:val="0039634C"/>
    <w:rsid w:val="003963BE"/>
    <w:rsid w:val="003977AC"/>
    <w:rsid w:val="003A0AE1"/>
    <w:rsid w:val="003A12C0"/>
    <w:rsid w:val="003A1742"/>
    <w:rsid w:val="003A2A07"/>
    <w:rsid w:val="003A2AD9"/>
    <w:rsid w:val="003A2EA0"/>
    <w:rsid w:val="003A32E3"/>
    <w:rsid w:val="003A50EE"/>
    <w:rsid w:val="003A76AF"/>
    <w:rsid w:val="003A76FE"/>
    <w:rsid w:val="003A77F3"/>
    <w:rsid w:val="003B08A2"/>
    <w:rsid w:val="003B1171"/>
    <w:rsid w:val="003B1667"/>
    <w:rsid w:val="003B2607"/>
    <w:rsid w:val="003B2BAE"/>
    <w:rsid w:val="003B3415"/>
    <w:rsid w:val="003B4AB5"/>
    <w:rsid w:val="003B508F"/>
    <w:rsid w:val="003B5A7A"/>
    <w:rsid w:val="003B66C3"/>
    <w:rsid w:val="003B703B"/>
    <w:rsid w:val="003B7E67"/>
    <w:rsid w:val="003B7EE4"/>
    <w:rsid w:val="003C04B1"/>
    <w:rsid w:val="003C06BF"/>
    <w:rsid w:val="003C0EAF"/>
    <w:rsid w:val="003C16E3"/>
    <w:rsid w:val="003C1CA2"/>
    <w:rsid w:val="003C242C"/>
    <w:rsid w:val="003C2AE0"/>
    <w:rsid w:val="003C39DE"/>
    <w:rsid w:val="003C3E2B"/>
    <w:rsid w:val="003C4046"/>
    <w:rsid w:val="003C52A3"/>
    <w:rsid w:val="003C5FD5"/>
    <w:rsid w:val="003C680F"/>
    <w:rsid w:val="003D01A1"/>
    <w:rsid w:val="003D1521"/>
    <w:rsid w:val="003D177E"/>
    <w:rsid w:val="003D2464"/>
    <w:rsid w:val="003D29C9"/>
    <w:rsid w:val="003D47C8"/>
    <w:rsid w:val="003D5B4F"/>
    <w:rsid w:val="003D5C47"/>
    <w:rsid w:val="003D5C77"/>
    <w:rsid w:val="003D60FD"/>
    <w:rsid w:val="003D7096"/>
    <w:rsid w:val="003E00BF"/>
    <w:rsid w:val="003E1A43"/>
    <w:rsid w:val="003E2224"/>
    <w:rsid w:val="003E2229"/>
    <w:rsid w:val="003E2332"/>
    <w:rsid w:val="003E28E8"/>
    <w:rsid w:val="003E3645"/>
    <w:rsid w:val="003E5425"/>
    <w:rsid w:val="003E55BF"/>
    <w:rsid w:val="003E57DC"/>
    <w:rsid w:val="003E5878"/>
    <w:rsid w:val="003E5B01"/>
    <w:rsid w:val="003E5EE0"/>
    <w:rsid w:val="003E6170"/>
    <w:rsid w:val="003E71D2"/>
    <w:rsid w:val="003F01EB"/>
    <w:rsid w:val="003F0B33"/>
    <w:rsid w:val="003F13E9"/>
    <w:rsid w:val="003F20DC"/>
    <w:rsid w:val="003F2A73"/>
    <w:rsid w:val="003F343E"/>
    <w:rsid w:val="003F3923"/>
    <w:rsid w:val="003F3A7D"/>
    <w:rsid w:val="003F6114"/>
    <w:rsid w:val="003F6B18"/>
    <w:rsid w:val="003F7529"/>
    <w:rsid w:val="003F764D"/>
    <w:rsid w:val="003F785B"/>
    <w:rsid w:val="003F7BAF"/>
    <w:rsid w:val="004004C2"/>
    <w:rsid w:val="00400CA0"/>
    <w:rsid w:val="00401232"/>
    <w:rsid w:val="0040292C"/>
    <w:rsid w:val="00402F6E"/>
    <w:rsid w:val="0040384C"/>
    <w:rsid w:val="00404B35"/>
    <w:rsid w:val="0040502D"/>
    <w:rsid w:val="00407F0C"/>
    <w:rsid w:val="00410209"/>
    <w:rsid w:val="00410430"/>
    <w:rsid w:val="004107E2"/>
    <w:rsid w:val="00411A30"/>
    <w:rsid w:val="00411AEF"/>
    <w:rsid w:val="00412197"/>
    <w:rsid w:val="00412604"/>
    <w:rsid w:val="004132B9"/>
    <w:rsid w:val="004138C9"/>
    <w:rsid w:val="0041400A"/>
    <w:rsid w:val="004146C7"/>
    <w:rsid w:val="004148E0"/>
    <w:rsid w:val="0041529C"/>
    <w:rsid w:val="0041791E"/>
    <w:rsid w:val="00420C61"/>
    <w:rsid w:val="004224D8"/>
    <w:rsid w:val="00423461"/>
    <w:rsid w:val="00423A9F"/>
    <w:rsid w:val="004241EA"/>
    <w:rsid w:val="00424233"/>
    <w:rsid w:val="0042514D"/>
    <w:rsid w:val="0042525F"/>
    <w:rsid w:val="00426AD4"/>
    <w:rsid w:val="00426E79"/>
    <w:rsid w:val="00427C17"/>
    <w:rsid w:val="0043198D"/>
    <w:rsid w:val="00431CE9"/>
    <w:rsid w:val="00431ED2"/>
    <w:rsid w:val="004320CE"/>
    <w:rsid w:val="00433536"/>
    <w:rsid w:val="00434191"/>
    <w:rsid w:val="00434351"/>
    <w:rsid w:val="00434506"/>
    <w:rsid w:val="00434997"/>
    <w:rsid w:val="0043559C"/>
    <w:rsid w:val="00435E58"/>
    <w:rsid w:val="00436584"/>
    <w:rsid w:val="004367DE"/>
    <w:rsid w:val="00436EBC"/>
    <w:rsid w:val="0044092E"/>
    <w:rsid w:val="00441045"/>
    <w:rsid w:val="00441435"/>
    <w:rsid w:val="00441660"/>
    <w:rsid w:val="0044187D"/>
    <w:rsid w:val="00442141"/>
    <w:rsid w:val="00443153"/>
    <w:rsid w:val="00443F7A"/>
    <w:rsid w:val="00444BA9"/>
    <w:rsid w:val="00445120"/>
    <w:rsid w:val="004451E3"/>
    <w:rsid w:val="004452B9"/>
    <w:rsid w:val="00445CE5"/>
    <w:rsid w:val="00446347"/>
    <w:rsid w:val="0044687F"/>
    <w:rsid w:val="00446E84"/>
    <w:rsid w:val="004475B0"/>
    <w:rsid w:val="00447D4E"/>
    <w:rsid w:val="00451C3E"/>
    <w:rsid w:val="004525F5"/>
    <w:rsid w:val="00452939"/>
    <w:rsid w:val="00452B56"/>
    <w:rsid w:val="00454066"/>
    <w:rsid w:val="00454149"/>
    <w:rsid w:val="00455200"/>
    <w:rsid w:val="004569CF"/>
    <w:rsid w:val="00456D03"/>
    <w:rsid w:val="00457792"/>
    <w:rsid w:val="00457A0E"/>
    <w:rsid w:val="0046025E"/>
    <w:rsid w:val="0046153D"/>
    <w:rsid w:val="00462B36"/>
    <w:rsid w:val="00462CDF"/>
    <w:rsid w:val="00463EB3"/>
    <w:rsid w:val="0046438C"/>
    <w:rsid w:val="004643E6"/>
    <w:rsid w:val="004643F3"/>
    <w:rsid w:val="00464CA3"/>
    <w:rsid w:val="00465365"/>
    <w:rsid w:val="00465A50"/>
    <w:rsid w:val="0046711A"/>
    <w:rsid w:val="00467160"/>
    <w:rsid w:val="0046721B"/>
    <w:rsid w:val="004673F6"/>
    <w:rsid w:val="00467E11"/>
    <w:rsid w:val="00470AF6"/>
    <w:rsid w:val="00471588"/>
    <w:rsid w:val="004715AB"/>
    <w:rsid w:val="00471A8C"/>
    <w:rsid w:val="00471E00"/>
    <w:rsid w:val="0047235A"/>
    <w:rsid w:val="004723A7"/>
    <w:rsid w:val="004724F7"/>
    <w:rsid w:val="004726B8"/>
    <w:rsid w:val="00473049"/>
    <w:rsid w:val="00473232"/>
    <w:rsid w:val="004735FB"/>
    <w:rsid w:val="0047364E"/>
    <w:rsid w:val="00473776"/>
    <w:rsid w:val="00474637"/>
    <w:rsid w:val="004755F2"/>
    <w:rsid w:val="004758B6"/>
    <w:rsid w:val="004779AE"/>
    <w:rsid w:val="004807C4"/>
    <w:rsid w:val="00480FA5"/>
    <w:rsid w:val="0048272F"/>
    <w:rsid w:val="004839AB"/>
    <w:rsid w:val="00483ABD"/>
    <w:rsid w:val="00484545"/>
    <w:rsid w:val="00484F4C"/>
    <w:rsid w:val="004855B2"/>
    <w:rsid w:val="004859DC"/>
    <w:rsid w:val="004864BF"/>
    <w:rsid w:val="0048678A"/>
    <w:rsid w:val="00487897"/>
    <w:rsid w:val="00487925"/>
    <w:rsid w:val="00487E43"/>
    <w:rsid w:val="00490653"/>
    <w:rsid w:val="00490AD8"/>
    <w:rsid w:val="00491B2A"/>
    <w:rsid w:val="00492354"/>
    <w:rsid w:val="00492685"/>
    <w:rsid w:val="0049328B"/>
    <w:rsid w:val="00493D8B"/>
    <w:rsid w:val="00493EDA"/>
    <w:rsid w:val="004944EE"/>
    <w:rsid w:val="00496620"/>
    <w:rsid w:val="00496B04"/>
    <w:rsid w:val="00496E4F"/>
    <w:rsid w:val="004A0067"/>
    <w:rsid w:val="004A0719"/>
    <w:rsid w:val="004A0C9D"/>
    <w:rsid w:val="004A1200"/>
    <w:rsid w:val="004A1AF5"/>
    <w:rsid w:val="004A1B16"/>
    <w:rsid w:val="004A3942"/>
    <w:rsid w:val="004A47C7"/>
    <w:rsid w:val="004A4DC9"/>
    <w:rsid w:val="004A625B"/>
    <w:rsid w:val="004A650C"/>
    <w:rsid w:val="004A7387"/>
    <w:rsid w:val="004A7513"/>
    <w:rsid w:val="004A7BC3"/>
    <w:rsid w:val="004B1652"/>
    <w:rsid w:val="004B2376"/>
    <w:rsid w:val="004B256A"/>
    <w:rsid w:val="004B2654"/>
    <w:rsid w:val="004B26CC"/>
    <w:rsid w:val="004B2E66"/>
    <w:rsid w:val="004B3591"/>
    <w:rsid w:val="004B411C"/>
    <w:rsid w:val="004B47D3"/>
    <w:rsid w:val="004B5D92"/>
    <w:rsid w:val="004C0FC3"/>
    <w:rsid w:val="004C2646"/>
    <w:rsid w:val="004C2865"/>
    <w:rsid w:val="004C2956"/>
    <w:rsid w:val="004C3297"/>
    <w:rsid w:val="004C4212"/>
    <w:rsid w:val="004C4F86"/>
    <w:rsid w:val="004C6944"/>
    <w:rsid w:val="004C7C18"/>
    <w:rsid w:val="004D0F3C"/>
    <w:rsid w:val="004D264A"/>
    <w:rsid w:val="004D285E"/>
    <w:rsid w:val="004D2E4A"/>
    <w:rsid w:val="004D350C"/>
    <w:rsid w:val="004D37B8"/>
    <w:rsid w:val="004D3A7E"/>
    <w:rsid w:val="004D3CF8"/>
    <w:rsid w:val="004D4357"/>
    <w:rsid w:val="004D54D7"/>
    <w:rsid w:val="004D66DC"/>
    <w:rsid w:val="004D6878"/>
    <w:rsid w:val="004D6B5A"/>
    <w:rsid w:val="004D6D43"/>
    <w:rsid w:val="004D7305"/>
    <w:rsid w:val="004D73C1"/>
    <w:rsid w:val="004E319F"/>
    <w:rsid w:val="004E4469"/>
    <w:rsid w:val="004E486F"/>
    <w:rsid w:val="004E4B8D"/>
    <w:rsid w:val="004E5531"/>
    <w:rsid w:val="004E6003"/>
    <w:rsid w:val="004E603D"/>
    <w:rsid w:val="004E65F7"/>
    <w:rsid w:val="004E74E9"/>
    <w:rsid w:val="004E7C2C"/>
    <w:rsid w:val="004F006E"/>
    <w:rsid w:val="004F0479"/>
    <w:rsid w:val="004F1EA4"/>
    <w:rsid w:val="004F25D0"/>
    <w:rsid w:val="004F351E"/>
    <w:rsid w:val="004F3DFE"/>
    <w:rsid w:val="004F3FAE"/>
    <w:rsid w:val="004F4161"/>
    <w:rsid w:val="004F4449"/>
    <w:rsid w:val="004F4641"/>
    <w:rsid w:val="004F4A97"/>
    <w:rsid w:val="004F6821"/>
    <w:rsid w:val="004F6CA3"/>
    <w:rsid w:val="00500A40"/>
    <w:rsid w:val="00500B97"/>
    <w:rsid w:val="00500CCC"/>
    <w:rsid w:val="00500DBD"/>
    <w:rsid w:val="00501244"/>
    <w:rsid w:val="00502AE3"/>
    <w:rsid w:val="005034CB"/>
    <w:rsid w:val="005037D0"/>
    <w:rsid w:val="00504827"/>
    <w:rsid w:val="00505673"/>
    <w:rsid w:val="005067F2"/>
    <w:rsid w:val="00506D83"/>
    <w:rsid w:val="0050784E"/>
    <w:rsid w:val="00510813"/>
    <w:rsid w:val="0051143B"/>
    <w:rsid w:val="00512406"/>
    <w:rsid w:val="00513581"/>
    <w:rsid w:val="00513721"/>
    <w:rsid w:val="00513ABB"/>
    <w:rsid w:val="00513CA1"/>
    <w:rsid w:val="005140EA"/>
    <w:rsid w:val="00514421"/>
    <w:rsid w:val="005149D7"/>
    <w:rsid w:val="00514DBE"/>
    <w:rsid w:val="00515AE3"/>
    <w:rsid w:val="00516056"/>
    <w:rsid w:val="005164E9"/>
    <w:rsid w:val="005164F4"/>
    <w:rsid w:val="0051666C"/>
    <w:rsid w:val="0051668C"/>
    <w:rsid w:val="00516AB5"/>
    <w:rsid w:val="00516B12"/>
    <w:rsid w:val="00516ECE"/>
    <w:rsid w:val="005210DB"/>
    <w:rsid w:val="0052150C"/>
    <w:rsid w:val="00521DD4"/>
    <w:rsid w:val="00522470"/>
    <w:rsid w:val="00522E8B"/>
    <w:rsid w:val="00523C40"/>
    <w:rsid w:val="00525AA0"/>
    <w:rsid w:val="00525AC1"/>
    <w:rsid w:val="00526F73"/>
    <w:rsid w:val="00527E7E"/>
    <w:rsid w:val="00527F6E"/>
    <w:rsid w:val="005318F2"/>
    <w:rsid w:val="00532DDF"/>
    <w:rsid w:val="00532FEB"/>
    <w:rsid w:val="00533443"/>
    <w:rsid w:val="005342F2"/>
    <w:rsid w:val="005401C6"/>
    <w:rsid w:val="005405DA"/>
    <w:rsid w:val="0054091A"/>
    <w:rsid w:val="005418C2"/>
    <w:rsid w:val="005419F2"/>
    <w:rsid w:val="00541BC3"/>
    <w:rsid w:val="00542752"/>
    <w:rsid w:val="00543140"/>
    <w:rsid w:val="0054440D"/>
    <w:rsid w:val="0054445D"/>
    <w:rsid w:val="0054481F"/>
    <w:rsid w:val="00545775"/>
    <w:rsid w:val="00545C6F"/>
    <w:rsid w:val="0054649F"/>
    <w:rsid w:val="00546BB1"/>
    <w:rsid w:val="00547542"/>
    <w:rsid w:val="00550A98"/>
    <w:rsid w:val="005512A4"/>
    <w:rsid w:val="00551989"/>
    <w:rsid w:val="00552C1A"/>
    <w:rsid w:val="00553389"/>
    <w:rsid w:val="00553938"/>
    <w:rsid w:val="00554652"/>
    <w:rsid w:val="0055477C"/>
    <w:rsid w:val="00554A2A"/>
    <w:rsid w:val="00554B07"/>
    <w:rsid w:val="00554EA3"/>
    <w:rsid w:val="005555A2"/>
    <w:rsid w:val="00555F43"/>
    <w:rsid w:val="005564B6"/>
    <w:rsid w:val="00556695"/>
    <w:rsid w:val="00557D39"/>
    <w:rsid w:val="00557EBD"/>
    <w:rsid w:val="00562364"/>
    <w:rsid w:val="005627C3"/>
    <w:rsid w:val="00562EC5"/>
    <w:rsid w:val="00562EF2"/>
    <w:rsid w:val="00564E04"/>
    <w:rsid w:val="00565A25"/>
    <w:rsid w:val="00565ED5"/>
    <w:rsid w:val="00566889"/>
    <w:rsid w:val="00566CF4"/>
    <w:rsid w:val="005677D0"/>
    <w:rsid w:val="00570539"/>
    <w:rsid w:val="0057094E"/>
    <w:rsid w:val="0057100E"/>
    <w:rsid w:val="00571244"/>
    <w:rsid w:val="005716CE"/>
    <w:rsid w:val="005717A2"/>
    <w:rsid w:val="00571CC1"/>
    <w:rsid w:val="005725CA"/>
    <w:rsid w:val="00572913"/>
    <w:rsid w:val="00572E0E"/>
    <w:rsid w:val="005731D4"/>
    <w:rsid w:val="0057390B"/>
    <w:rsid w:val="00573A33"/>
    <w:rsid w:val="00574702"/>
    <w:rsid w:val="00574CF5"/>
    <w:rsid w:val="00575F00"/>
    <w:rsid w:val="0057685B"/>
    <w:rsid w:val="00576ABE"/>
    <w:rsid w:val="005775B9"/>
    <w:rsid w:val="0058043D"/>
    <w:rsid w:val="00580698"/>
    <w:rsid w:val="00581B47"/>
    <w:rsid w:val="00581D14"/>
    <w:rsid w:val="0058228A"/>
    <w:rsid w:val="005824D5"/>
    <w:rsid w:val="00582A0B"/>
    <w:rsid w:val="00582A1D"/>
    <w:rsid w:val="005839C0"/>
    <w:rsid w:val="005848A3"/>
    <w:rsid w:val="0058562C"/>
    <w:rsid w:val="00585632"/>
    <w:rsid w:val="00585633"/>
    <w:rsid w:val="00585EF7"/>
    <w:rsid w:val="005861F8"/>
    <w:rsid w:val="00586503"/>
    <w:rsid w:val="00587B6A"/>
    <w:rsid w:val="005916A4"/>
    <w:rsid w:val="00591705"/>
    <w:rsid w:val="00591A3F"/>
    <w:rsid w:val="005922AD"/>
    <w:rsid w:val="00592D58"/>
    <w:rsid w:val="00594168"/>
    <w:rsid w:val="00594D9C"/>
    <w:rsid w:val="00595822"/>
    <w:rsid w:val="00596C16"/>
    <w:rsid w:val="00596C24"/>
    <w:rsid w:val="00597303"/>
    <w:rsid w:val="00597825"/>
    <w:rsid w:val="00597C69"/>
    <w:rsid w:val="005A1A92"/>
    <w:rsid w:val="005A230F"/>
    <w:rsid w:val="005A293B"/>
    <w:rsid w:val="005A2BF4"/>
    <w:rsid w:val="005A40A0"/>
    <w:rsid w:val="005A6435"/>
    <w:rsid w:val="005A6B63"/>
    <w:rsid w:val="005A7B92"/>
    <w:rsid w:val="005B03EC"/>
    <w:rsid w:val="005B1235"/>
    <w:rsid w:val="005B1483"/>
    <w:rsid w:val="005B2696"/>
    <w:rsid w:val="005B3719"/>
    <w:rsid w:val="005B3D52"/>
    <w:rsid w:val="005B4886"/>
    <w:rsid w:val="005B5431"/>
    <w:rsid w:val="005B5536"/>
    <w:rsid w:val="005B6717"/>
    <w:rsid w:val="005B6BCF"/>
    <w:rsid w:val="005B6C05"/>
    <w:rsid w:val="005B6E34"/>
    <w:rsid w:val="005B76D7"/>
    <w:rsid w:val="005B7C16"/>
    <w:rsid w:val="005B7D90"/>
    <w:rsid w:val="005C0159"/>
    <w:rsid w:val="005C1B1C"/>
    <w:rsid w:val="005C244C"/>
    <w:rsid w:val="005C2498"/>
    <w:rsid w:val="005C2656"/>
    <w:rsid w:val="005C298C"/>
    <w:rsid w:val="005C4258"/>
    <w:rsid w:val="005C469D"/>
    <w:rsid w:val="005C508B"/>
    <w:rsid w:val="005C65A6"/>
    <w:rsid w:val="005C767B"/>
    <w:rsid w:val="005D1B7E"/>
    <w:rsid w:val="005D23B2"/>
    <w:rsid w:val="005D2574"/>
    <w:rsid w:val="005D3D39"/>
    <w:rsid w:val="005D4479"/>
    <w:rsid w:val="005D4F9A"/>
    <w:rsid w:val="005D5954"/>
    <w:rsid w:val="005D5F04"/>
    <w:rsid w:val="005D73DE"/>
    <w:rsid w:val="005D73E7"/>
    <w:rsid w:val="005D741B"/>
    <w:rsid w:val="005D7694"/>
    <w:rsid w:val="005D7766"/>
    <w:rsid w:val="005D78EF"/>
    <w:rsid w:val="005D7AEC"/>
    <w:rsid w:val="005E0000"/>
    <w:rsid w:val="005E1606"/>
    <w:rsid w:val="005E1918"/>
    <w:rsid w:val="005E1F84"/>
    <w:rsid w:val="005E1FB8"/>
    <w:rsid w:val="005E2755"/>
    <w:rsid w:val="005E2C97"/>
    <w:rsid w:val="005E34A1"/>
    <w:rsid w:val="005E3530"/>
    <w:rsid w:val="005E3901"/>
    <w:rsid w:val="005E39BF"/>
    <w:rsid w:val="005E5031"/>
    <w:rsid w:val="005E531A"/>
    <w:rsid w:val="005F06E7"/>
    <w:rsid w:val="005F07B7"/>
    <w:rsid w:val="005F29DD"/>
    <w:rsid w:val="005F378F"/>
    <w:rsid w:val="005F4D80"/>
    <w:rsid w:val="005F70AB"/>
    <w:rsid w:val="00600CEC"/>
    <w:rsid w:val="00601608"/>
    <w:rsid w:val="00601913"/>
    <w:rsid w:val="006027DA"/>
    <w:rsid w:val="006033DD"/>
    <w:rsid w:val="00603925"/>
    <w:rsid w:val="00603DE0"/>
    <w:rsid w:val="0060428E"/>
    <w:rsid w:val="006044EA"/>
    <w:rsid w:val="00604B12"/>
    <w:rsid w:val="00606207"/>
    <w:rsid w:val="00606985"/>
    <w:rsid w:val="00607612"/>
    <w:rsid w:val="00607C30"/>
    <w:rsid w:val="00610C9D"/>
    <w:rsid w:val="006113B2"/>
    <w:rsid w:val="00612997"/>
    <w:rsid w:val="00612A6A"/>
    <w:rsid w:val="00612EE2"/>
    <w:rsid w:val="00613044"/>
    <w:rsid w:val="006163FF"/>
    <w:rsid w:val="00616AC9"/>
    <w:rsid w:val="0061758C"/>
    <w:rsid w:val="00620B9A"/>
    <w:rsid w:val="00620D94"/>
    <w:rsid w:val="006214AF"/>
    <w:rsid w:val="0062162B"/>
    <w:rsid w:val="006229AE"/>
    <w:rsid w:val="00623A1F"/>
    <w:rsid w:val="00624B09"/>
    <w:rsid w:val="00624B88"/>
    <w:rsid w:val="00624CD1"/>
    <w:rsid w:val="00624D83"/>
    <w:rsid w:val="00624E2C"/>
    <w:rsid w:val="00624FC7"/>
    <w:rsid w:val="006250A9"/>
    <w:rsid w:val="0062634B"/>
    <w:rsid w:val="006264A8"/>
    <w:rsid w:val="00626BDE"/>
    <w:rsid w:val="00626E29"/>
    <w:rsid w:val="00630A54"/>
    <w:rsid w:val="00630E36"/>
    <w:rsid w:val="006311E6"/>
    <w:rsid w:val="006311EB"/>
    <w:rsid w:val="006312F4"/>
    <w:rsid w:val="00633580"/>
    <w:rsid w:val="00634266"/>
    <w:rsid w:val="006351C2"/>
    <w:rsid w:val="0063528E"/>
    <w:rsid w:val="00635CA0"/>
    <w:rsid w:val="006364AC"/>
    <w:rsid w:val="0063686F"/>
    <w:rsid w:val="00636C2B"/>
    <w:rsid w:val="00636CC8"/>
    <w:rsid w:val="00636DE2"/>
    <w:rsid w:val="00640AA1"/>
    <w:rsid w:val="006420BB"/>
    <w:rsid w:val="00642173"/>
    <w:rsid w:val="00642408"/>
    <w:rsid w:val="00642C73"/>
    <w:rsid w:val="0064391A"/>
    <w:rsid w:val="00644535"/>
    <w:rsid w:val="0064514F"/>
    <w:rsid w:val="006451C2"/>
    <w:rsid w:val="00645394"/>
    <w:rsid w:val="00646657"/>
    <w:rsid w:val="00646F76"/>
    <w:rsid w:val="006470C2"/>
    <w:rsid w:val="00647FE4"/>
    <w:rsid w:val="006504C7"/>
    <w:rsid w:val="00650C6D"/>
    <w:rsid w:val="00651A7D"/>
    <w:rsid w:val="00652A72"/>
    <w:rsid w:val="00653239"/>
    <w:rsid w:val="006534AA"/>
    <w:rsid w:val="00653990"/>
    <w:rsid w:val="00653D58"/>
    <w:rsid w:val="006546FB"/>
    <w:rsid w:val="00654FCB"/>
    <w:rsid w:val="00656A9F"/>
    <w:rsid w:val="0065772F"/>
    <w:rsid w:val="00657B6D"/>
    <w:rsid w:val="00657C3B"/>
    <w:rsid w:val="00657CD5"/>
    <w:rsid w:val="00660838"/>
    <w:rsid w:val="00662451"/>
    <w:rsid w:val="00662D56"/>
    <w:rsid w:val="00662DF1"/>
    <w:rsid w:val="00662F95"/>
    <w:rsid w:val="0066439F"/>
    <w:rsid w:val="00665C08"/>
    <w:rsid w:val="00665CF9"/>
    <w:rsid w:val="0066617D"/>
    <w:rsid w:val="0066685C"/>
    <w:rsid w:val="00667C41"/>
    <w:rsid w:val="006720FF"/>
    <w:rsid w:val="006730A6"/>
    <w:rsid w:val="0067314F"/>
    <w:rsid w:val="00674692"/>
    <w:rsid w:val="00674B16"/>
    <w:rsid w:val="006750C0"/>
    <w:rsid w:val="00676079"/>
    <w:rsid w:val="00676F7D"/>
    <w:rsid w:val="0068021A"/>
    <w:rsid w:val="006803FF"/>
    <w:rsid w:val="006809DA"/>
    <w:rsid w:val="006819FF"/>
    <w:rsid w:val="00681BBC"/>
    <w:rsid w:val="006831ED"/>
    <w:rsid w:val="006832B3"/>
    <w:rsid w:val="00683975"/>
    <w:rsid w:val="00683ED1"/>
    <w:rsid w:val="00683F36"/>
    <w:rsid w:val="006858F2"/>
    <w:rsid w:val="00685CBA"/>
    <w:rsid w:val="00686E26"/>
    <w:rsid w:val="00686EFF"/>
    <w:rsid w:val="006879BB"/>
    <w:rsid w:val="00687D4F"/>
    <w:rsid w:val="00687FE7"/>
    <w:rsid w:val="00690203"/>
    <w:rsid w:val="00690774"/>
    <w:rsid w:val="00690E7E"/>
    <w:rsid w:val="00690F6C"/>
    <w:rsid w:val="00692622"/>
    <w:rsid w:val="00692674"/>
    <w:rsid w:val="00693681"/>
    <w:rsid w:val="00693D9A"/>
    <w:rsid w:val="0069458F"/>
    <w:rsid w:val="00694622"/>
    <w:rsid w:val="00696519"/>
    <w:rsid w:val="00697112"/>
    <w:rsid w:val="00697BC0"/>
    <w:rsid w:val="006A0CF9"/>
    <w:rsid w:val="006A10E9"/>
    <w:rsid w:val="006A122A"/>
    <w:rsid w:val="006A143C"/>
    <w:rsid w:val="006A1BC3"/>
    <w:rsid w:val="006A2469"/>
    <w:rsid w:val="006A247B"/>
    <w:rsid w:val="006A49E4"/>
    <w:rsid w:val="006A4F57"/>
    <w:rsid w:val="006A52E9"/>
    <w:rsid w:val="006A5AC2"/>
    <w:rsid w:val="006A6537"/>
    <w:rsid w:val="006A6D25"/>
    <w:rsid w:val="006A7167"/>
    <w:rsid w:val="006A78AC"/>
    <w:rsid w:val="006B23ED"/>
    <w:rsid w:val="006B4999"/>
    <w:rsid w:val="006B6394"/>
    <w:rsid w:val="006B692E"/>
    <w:rsid w:val="006B6D4E"/>
    <w:rsid w:val="006B732E"/>
    <w:rsid w:val="006B7E5D"/>
    <w:rsid w:val="006C0151"/>
    <w:rsid w:val="006C0EF7"/>
    <w:rsid w:val="006C2202"/>
    <w:rsid w:val="006C27B8"/>
    <w:rsid w:val="006C34DC"/>
    <w:rsid w:val="006C3E11"/>
    <w:rsid w:val="006C4326"/>
    <w:rsid w:val="006C4D00"/>
    <w:rsid w:val="006C7A14"/>
    <w:rsid w:val="006C7C9E"/>
    <w:rsid w:val="006D12FA"/>
    <w:rsid w:val="006D13C8"/>
    <w:rsid w:val="006D1905"/>
    <w:rsid w:val="006D1EDB"/>
    <w:rsid w:val="006D3610"/>
    <w:rsid w:val="006D3B4B"/>
    <w:rsid w:val="006D4296"/>
    <w:rsid w:val="006D46CE"/>
    <w:rsid w:val="006D567E"/>
    <w:rsid w:val="006D5B61"/>
    <w:rsid w:val="006D5ED9"/>
    <w:rsid w:val="006D601E"/>
    <w:rsid w:val="006D639C"/>
    <w:rsid w:val="006D7702"/>
    <w:rsid w:val="006E2327"/>
    <w:rsid w:val="006E2E11"/>
    <w:rsid w:val="006E4DCE"/>
    <w:rsid w:val="006E58B6"/>
    <w:rsid w:val="006E6CBE"/>
    <w:rsid w:val="006E6E16"/>
    <w:rsid w:val="006E7B9A"/>
    <w:rsid w:val="006E7F6F"/>
    <w:rsid w:val="006F05CE"/>
    <w:rsid w:val="006F1DA0"/>
    <w:rsid w:val="006F2170"/>
    <w:rsid w:val="006F5071"/>
    <w:rsid w:val="006F54C3"/>
    <w:rsid w:val="00701163"/>
    <w:rsid w:val="0070149E"/>
    <w:rsid w:val="00701ED4"/>
    <w:rsid w:val="00702513"/>
    <w:rsid w:val="00702B82"/>
    <w:rsid w:val="007038D2"/>
    <w:rsid w:val="007046FA"/>
    <w:rsid w:val="007065BA"/>
    <w:rsid w:val="0070662F"/>
    <w:rsid w:val="0070785D"/>
    <w:rsid w:val="00710B5E"/>
    <w:rsid w:val="007116CE"/>
    <w:rsid w:val="00711905"/>
    <w:rsid w:val="00711DFD"/>
    <w:rsid w:val="00713D0F"/>
    <w:rsid w:val="00713EE1"/>
    <w:rsid w:val="007147F4"/>
    <w:rsid w:val="007162BD"/>
    <w:rsid w:val="0072041A"/>
    <w:rsid w:val="0072070F"/>
    <w:rsid w:val="00720BD6"/>
    <w:rsid w:val="00721568"/>
    <w:rsid w:val="00721B82"/>
    <w:rsid w:val="007238DE"/>
    <w:rsid w:val="00723926"/>
    <w:rsid w:val="007247DF"/>
    <w:rsid w:val="007251EE"/>
    <w:rsid w:val="00725378"/>
    <w:rsid w:val="007260F0"/>
    <w:rsid w:val="007272A4"/>
    <w:rsid w:val="00727717"/>
    <w:rsid w:val="007310E6"/>
    <w:rsid w:val="007312C7"/>
    <w:rsid w:val="0073206B"/>
    <w:rsid w:val="0073216B"/>
    <w:rsid w:val="007331E5"/>
    <w:rsid w:val="00733D1D"/>
    <w:rsid w:val="00734CAE"/>
    <w:rsid w:val="00734CEB"/>
    <w:rsid w:val="00734D3D"/>
    <w:rsid w:val="00737A83"/>
    <w:rsid w:val="00740502"/>
    <w:rsid w:val="007409D7"/>
    <w:rsid w:val="00741740"/>
    <w:rsid w:val="007419FE"/>
    <w:rsid w:val="00743CA8"/>
    <w:rsid w:val="0074401F"/>
    <w:rsid w:val="007446A4"/>
    <w:rsid w:val="00744840"/>
    <w:rsid w:val="00744B31"/>
    <w:rsid w:val="00745315"/>
    <w:rsid w:val="00745F01"/>
    <w:rsid w:val="00746215"/>
    <w:rsid w:val="00747352"/>
    <w:rsid w:val="00747658"/>
    <w:rsid w:val="00747BED"/>
    <w:rsid w:val="00747DFC"/>
    <w:rsid w:val="0075100F"/>
    <w:rsid w:val="00751314"/>
    <w:rsid w:val="00751909"/>
    <w:rsid w:val="0075220E"/>
    <w:rsid w:val="00752EE9"/>
    <w:rsid w:val="00752F7E"/>
    <w:rsid w:val="00753877"/>
    <w:rsid w:val="007546D1"/>
    <w:rsid w:val="007548BF"/>
    <w:rsid w:val="007557CE"/>
    <w:rsid w:val="00755FD7"/>
    <w:rsid w:val="0075679E"/>
    <w:rsid w:val="007569F4"/>
    <w:rsid w:val="00756AAC"/>
    <w:rsid w:val="0075717B"/>
    <w:rsid w:val="0076050C"/>
    <w:rsid w:val="007634F3"/>
    <w:rsid w:val="0076352F"/>
    <w:rsid w:val="0076366E"/>
    <w:rsid w:val="00763D56"/>
    <w:rsid w:val="00765787"/>
    <w:rsid w:val="0076782C"/>
    <w:rsid w:val="007679D8"/>
    <w:rsid w:val="00767CE8"/>
    <w:rsid w:val="0077280B"/>
    <w:rsid w:val="00773195"/>
    <w:rsid w:val="00773908"/>
    <w:rsid w:val="00773C91"/>
    <w:rsid w:val="00774A3A"/>
    <w:rsid w:val="0077544D"/>
    <w:rsid w:val="007756A8"/>
    <w:rsid w:val="00776387"/>
    <w:rsid w:val="00776795"/>
    <w:rsid w:val="00776D26"/>
    <w:rsid w:val="007773B4"/>
    <w:rsid w:val="00777F2B"/>
    <w:rsid w:val="00780628"/>
    <w:rsid w:val="0078198F"/>
    <w:rsid w:val="0078226F"/>
    <w:rsid w:val="00782DFF"/>
    <w:rsid w:val="0078378C"/>
    <w:rsid w:val="007849D9"/>
    <w:rsid w:val="00784EF1"/>
    <w:rsid w:val="0078526D"/>
    <w:rsid w:val="0078648F"/>
    <w:rsid w:val="0078654E"/>
    <w:rsid w:val="007866EC"/>
    <w:rsid w:val="0078706A"/>
    <w:rsid w:val="00790FB0"/>
    <w:rsid w:val="00791046"/>
    <w:rsid w:val="00791F5E"/>
    <w:rsid w:val="00792507"/>
    <w:rsid w:val="00793FF2"/>
    <w:rsid w:val="007944ED"/>
    <w:rsid w:val="00794974"/>
    <w:rsid w:val="007965B4"/>
    <w:rsid w:val="007967CA"/>
    <w:rsid w:val="0079758C"/>
    <w:rsid w:val="007975D0"/>
    <w:rsid w:val="007976D0"/>
    <w:rsid w:val="00797F57"/>
    <w:rsid w:val="007A06D7"/>
    <w:rsid w:val="007A0CB3"/>
    <w:rsid w:val="007A32EE"/>
    <w:rsid w:val="007A44F0"/>
    <w:rsid w:val="007A51CD"/>
    <w:rsid w:val="007A54B0"/>
    <w:rsid w:val="007A58A0"/>
    <w:rsid w:val="007A72EF"/>
    <w:rsid w:val="007B0F79"/>
    <w:rsid w:val="007B1D0E"/>
    <w:rsid w:val="007B3BC1"/>
    <w:rsid w:val="007B3BEE"/>
    <w:rsid w:val="007B5600"/>
    <w:rsid w:val="007B5A25"/>
    <w:rsid w:val="007B5E9E"/>
    <w:rsid w:val="007B7A29"/>
    <w:rsid w:val="007C0237"/>
    <w:rsid w:val="007C0498"/>
    <w:rsid w:val="007C0548"/>
    <w:rsid w:val="007C0A32"/>
    <w:rsid w:val="007C0E54"/>
    <w:rsid w:val="007C2161"/>
    <w:rsid w:val="007C266B"/>
    <w:rsid w:val="007C26AB"/>
    <w:rsid w:val="007C2A8A"/>
    <w:rsid w:val="007C4A58"/>
    <w:rsid w:val="007C60D6"/>
    <w:rsid w:val="007C7865"/>
    <w:rsid w:val="007C7D9A"/>
    <w:rsid w:val="007D0280"/>
    <w:rsid w:val="007D14CF"/>
    <w:rsid w:val="007D2D6F"/>
    <w:rsid w:val="007D32FA"/>
    <w:rsid w:val="007D3332"/>
    <w:rsid w:val="007D3672"/>
    <w:rsid w:val="007D3EDC"/>
    <w:rsid w:val="007D4333"/>
    <w:rsid w:val="007D4E78"/>
    <w:rsid w:val="007D5449"/>
    <w:rsid w:val="007D61E0"/>
    <w:rsid w:val="007D6D22"/>
    <w:rsid w:val="007D6E18"/>
    <w:rsid w:val="007D721E"/>
    <w:rsid w:val="007D7CB4"/>
    <w:rsid w:val="007E003D"/>
    <w:rsid w:val="007E0FD1"/>
    <w:rsid w:val="007E1711"/>
    <w:rsid w:val="007E18EB"/>
    <w:rsid w:val="007E1C97"/>
    <w:rsid w:val="007E3330"/>
    <w:rsid w:val="007E37D7"/>
    <w:rsid w:val="007E4031"/>
    <w:rsid w:val="007E4765"/>
    <w:rsid w:val="007E51CC"/>
    <w:rsid w:val="007E5B2F"/>
    <w:rsid w:val="007E634E"/>
    <w:rsid w:val="007E6D18"/>
    <w:rsid w:val="007E7F96"/>
    <w:rsid w:val="007F1140"/>
    <w:rsid w:val="007F1873"/>
    <w:rsid w:val="007F1947"/>
    <w:rsid w:val="007F1D33"/>
    <w:rsid w:val="007F28F3"/>
    <w:rsid w:val="007F32D0"/>
    <w:rsid w:val="007F3EA0"/>
    <w:rsid w:val="007F4634"/>
    <w:rsid w:val="007F4BC4"/>
    <w:rsid w:val="007F54A2"/>
    <w:rsid w:val="007F5508"/>
    <w:rsid w:val="007F55F4"/>
    <w:rsid w:val="007F6851"/>
    <w:rsid w:val="007F7463"/>
    <w:rsid w:val="007F7A63"/>
    <w:rsid w:val="00800423"/>
    <w:rsid w:val="0080047B"/>
    <w:rsid w:val="00801611"/>
    <w:rsid w:val="00801A3B"/>
    <w:rsid w:val="008024B9"/>
    <w:rsid w:val="008026A8"/>
    <w:rsid w:val="00803277"/>
    <w:rsid w:val="00803DF0"/>
    <w:rsid w:val="0080485C"/>
    <w:rsid w:val="00804924"/>
    <w:rsid w:val="00804F85"/>
    <w:rsid w:val="0080578C"/>
    <w:rsid w:val="00805BB7"/>
    <w:rsid w:val="00805BF1"/>
    <w:rsid w:val="00805CA4"/>
    <w:rsid w:val="00805CFE"/>
    <w:rsid w:val="0080645E"/>
    <w:rsid w:val="00806507"/>
    <w:rsid w:val="00806645"/>
    <w:rsid w:val="00807313"/>
    <w:rsid w:val="0081085E"/>
    <w:rsid w:val="0081189D"/>
    <w:rsid w:val="00811E2E"/>
    <w:rsid w:val="00812B4F"/>
    <w:rsid w:val="00813FD1"/>
    <w:rsid w:val="00815EC1"/>
    <w:rsid w:val="00816AC4"/>
    <w:rsid w:val="00816B64"/>
    <w:rsid w:val="00816F95"/>
    <w:rsid w:val="008179BB"/>
    <w:rsid w:val="00820B4E"/>
    <w:rsid w:val="008213DA"/>
    <w:rsid w:val="00822178"/>
    <w:rsid w:val="008221EA"/>
    <w:rsid w:val="00822D85"/>
    <w:rsid w:val="00822DE2"/>
    <w:rsid w:val="00823100"/>
    <w:rsid w:val="008234F8"/>
    <w:rsid w:val="00824303"/>
    <w:rsid w:val="00826065"/>
    <w:rsid w:val="00826A32"/>
    <w:rsid w:val="00826C8D"/>
    <w:rsid w:val="00827B40"/>
    <w:rsid w:val="00827D44"/>
    <w:rsid w:val="00827E0D"/>
    <w:rsid w:val="008301F6"/>
    <w:rsid w:val="008305B5"/>
    <w:rsid w:val="00830F72"/>
    <w:rsid w:val="00830FD2"/>
    <w:rsid w:val="00831AA4"/>
    <w:rsid w:val="00832D22"/>
    <w:rsid w:val="00832E22"/>
    <w:rsid w:val="00833447"/>
    <w:rsid w:val="00833775"/>
    <w:rsid w:val="0083387F"/>
    <w:rsid w:val="008349B4"/>
    <w:rsid w:val="00834A8D"/>
    <w:rsid w:val="00834F09"/>
    <w:rsid w:val="008352E6"/>
    <w:rsid w:val="008363FF"/>
    <w:rsid w:val="0083654E"/>
    <w:rsid w:val="008366D6"/>
    <w:rsid w:val="00837981"/>
    <w:rsid w:val="00837DAD"/>
    <w:rsid w:val="0084081F"/>
    <w:rsid w:val="0084093D"/>
    <w:rsid w:val="00840EFF"/>
    <w:rsid w:val="00841048"/>
    <w:rsid w:val="00842613"/>
    <w:rsid w:val="00842715"/>
    <w:rsid w:val="00842A81"/>
    <w:rsid w:val="0084455B"/>
    <w:rsid w:val="0084457A"/>
    <w:rsid w:val="0084526A"/>
    <w:rsid w:val="008455CB"/>
    <w:rsid w:val="00845F24"/>
    <w:rsid w:val="008462AD"/>
    <w:rsid w:val="00846B2D"/>
    <w:rsid w:val="0084796E"/>
    <w:rsid w:val="00847A50"/>
    <w:rsid w:val="00847CFD"/>
    <w:rsid w:val="0085010D"/>
    <w:rsid w:val="00850503"/>
    <w:rsid w:val="00850595"/>
    <w:rsid w:val="00851BA5"/>
    <w:rsid w:val="00851E30"/>
    <w:rsid w:val="008522C0"/>
    <w:rsid w:val="008524D2"/>
    <w:rsid w:val="008528A2"/>
    <w:rsid w:val="00854411"/>
    <w:rsid w:val="0085476C"/>
    <w:rsid w:val="00855498"/>
    <w:rsid w:val="00855C2D"/>
    <w:rsid w:val="00856BCC"/>
    <w:rsid w:val="0085738B"/>
    <w:rsid w:val="0086099F"/>
    <w:rsid w:val="00861112"/>
    <w:rsid w:val="00861661"/>
    <w:rsid w:val="00861994"/>
    <w:rsid w:val="00861BC9"/>
    <w:rsid w:val="00861FE8"/>
    <w:rsid w:val="00862944"/>
    <w:rsid w:val="00862D16"/>
    <w:rsid w:val="008637B3"/>
    <w:rsid w:val="008637E1"/>
    <w:rsid w:val="008643DE"/>
    <w:rsid w:val="00864F0F"/>
    <w:rsid w:val="00865E3E"/>
    <w:rsid w:val="00866426"/>
    <w:rsid w:val="0086681F"/>
    <w:rsid w:val="00870E7C"/>
    <w:rsid w:val="00870EEA"/>
    <w:rsid w:val="008713B8"/>
    <w:rsid w:val="0087140B"/>
    <w:rsid w:val="0087159D"/>
    <w:rsid w:val="00871D0F"/>
    <w:rsid w:val="0087226D"/>
    <w:rsid w:val="008730ED"/>
    <w:rsid w:val="00874D17"/>
    <w:rsid w:val="0087526E"/>
    <w:rsid w:val="0087605C"/>
    <w:rsid w:val="00877095"/>
    <w:rsid w:val="00877A4B"/>
    <w:rsid w:val="00877CB9"/>
    <w:rsid w:val="0088058E"/>
    <w:rsid w:val="00880612"/>
    <w:rsid w:val="00880C89"/>
    <w:rsid w:val="0088110A"/>
    <w:rsid w:val="00881A77"/>
    <w:rsid w:val="008825D4"/>
    <w:rsid w:val="008830FF"/>
    <w:rsid w:val="00883A85"/>
    <w:rsid w:val="00883C5E"/>
    <w:rsid w:val="00883F36"/>
    <w:rsid w:val="00884841"/>
    <w:rsid w:val="008854AD"/>
    <w:rsid w:val="00885D25"/>
    <w:rsid w:val="00885E8A"/>
    <w:rsid w:val="008863FE"/>
    <w:rsid w:val="00886755"/>
    <w:rsid w:val="00886CD0"/>
    <w:rsid w:val="00887125"/>
    <w:rsid w:val="008871D6"/>
    <w:rsid w:val="008878EA"/>
    <w:rsid w:val="00887911"/>
    <w:rsid w:val="00887F45"/>
    <w:rsid w:val="00891C5A"/>
    <w:rsid w:val="00891CF2"/>
    <w:rsid w:val="00891EEF"/>
    <w:rsid w:val="00892C93"/>
    <w:rsid w:val="008932CE"/>
    <w:rsid w:val="00893499"/>
    <w:rsid w:val="0089494E"/>
    <w:rsid w:val="0089545B"/>
    <w:rsid w:val="00895689"/>
    <w:rsid w:val="008977FD"/>
    <w:rsid w:val="008A0C5B"/>
    <w:rsid w:val="008A0E88"/>
    <w:rsid w:val="008A10A4"/>
    <w:rsid w:val="008A1305"/>
    <w:rsid w:val="008A2038"/>
    <w:rsid w:val="008A222B"/>
    <w:rsid w:val="008A2787"/>
    <w:rsid w:val="008A2855"/>
    <w:rsid w:val="008A31D7"/>
    <w:rsid w:val="008A340F"/>
    <w:rsid w:val="008A34C7"/>
    <w:rsid w:val="008A3E42"/>
    <w:rsid w:val="008A455D"/>
    <w:rsid w:val="008A4619"/>
    <w:rsid w:val="008A4C00"/>
    <w:rsid w:val="008A538A"/>
    <w:rsid w:val="008A5AB9"/>
    <w:rsid w:val="008A5CAA"/>
    <w:rsid w:val="008A5F3D"/>
    <w:rsid w:val="008A68FC"/>
    <w:rsid w:val="008A76DE"/>
    <w:rsid w:val="008A7803"/>
    <w:rsid w:val="008B0F66"/>
    <w:rsid w:val="008B1B67"/>
    <w:rsid w:val="008B1C9C"/>
    <w:rsid w:val="008B1F96"/>
    <w:rsid w:val="008B3D04"/>
    <w:rsid w:val="008B49D2"/>
    <w:rsid w:val="008B5ADD"/>
    <w:rsid w:val="008B6914"/>
    <w:rsid w:val="008B6E2E"/>
    <w:rsid w:val="008B7490"/>
    <w:rsid w:val="008C06F2"/>
    <w:rsid w:val="008C0AAF"/>
    <w:rsid w:val="008C0DCC"/>
    <w:rsid w:val="008C0E8C"/>
    <w:rsid w:val="008C116F"/>
    <w:rsid w:val="008C121B"/>
    <w:rsid w:val="008C2028"/>
    <w:rsid w:val="008C2156"/>
    <w:rsid w:val="008C2631"/>
    <w:rsid w:val="008C39B5"/>
    <w:rsid w:val="008C52CD"/>
    <w:rsid w:val="008C666C"/>
    <w:rsid w:val="008C7117"/>
    <w:rsid w:val="008D011C"/>
    <w:rsid w:val="008D09BD"/>
    <w:rsid w:val="008D0AD6"/>
    <w:rsid w:val="008D1293"/>
    <w:rsid w:val="008D1656"/>
    <w:rsid w:val="008D16CA"/>
    <w:rsid w:val="008D1EEF"/>
    <w:rsid w:val="008D2189"/>
    <w:rsid w:val="008D2A07"/>
    <w:rsid w:val="008D2E1F"/>
    <w:rsid w:val="008D3295"/>
    <w:rsid w:val="008D3BEC"/>
    <w:rsid w:val="008D5244"/>
    <w:rsid w:val="008D6D77"/>
    <w:rsid w:val="008D7538"/>
    <w:rsid w:val="008E02B9"/>
    <w:rsid w:val="008E1E04"/>
    <w:rsid w:val="008E2457"/>
    <w:rsid w:val="008E29AB"/>
    <w:rsid w:val="008E34CC"/>
    <w:rsid w:val="008E512A"/>
    <w:rsid w:val="008E6966"/>
    <w:rsid w:val="008E69DE"/>
    <w:rsid w:val="008E69EE"/>
    <w:rsid w:val="008E6B53"/>
    <w:rsid w:val="008E6C04"/>
    <w:rsid w:val="008E7455"/>
    <w:rsid w:val="008F04FB"/>
    <w:rsid w:val="008F095D"/>
    <w:rsid w:val="008F0DE6"/>
    <w:rsid w:val="008F10A2"/>
    <w:rsid w:val="008F16D8"/>
    <w:rsid w:val="008F1713"/>
    <w:rsid w:val="008F1B11"/>
    <w:rsid w:val="008F1F4D"/>
    <w:rsid w:val="008F45B3"/>
    <w:rsid w:val="008F512B"/>
    <w:rsid w:val="008F591D"/>
    <w:rsid w:val="008F5A8A"/>
    <w:rsid w:val="008F61BB"/>
    <w:rsid w:val="008F62C4"/>
    <w:rsid w:val="008F6BC7"/>
    <w:rsid w:val="008F7774"/>
    <w:rsid w:val="009001EA"/>
    <w:rsid w:val="009007D5"/>
    <w:rsid w:val="0090100D"/>
    <w:rsid w:val="00901210"/>
    <w:rsid w:val="009025A6"/>
    <w:rsid w:val="00902AB9"/>
    <w:rsid w:val="00902F53"/>
    <w:rsid w:val="00903C8A"/>
    <w:rsid w:val="00903F4E"/>
    <w:rsid w:val="00904702"/>
    <w:rsid w:val="00905572"/>
    <w:rsid w:val="00905870"/>
    <w:rsid w:val="00906154"/>
    <w:rsid w:val="009072CA"/>
    <w:rsid w:val="00907C90"/>
    <w:rsid w:val="00907F21"/>
    <w:rsid w:val="00910620"/>
    <w:rsid w:val="00910944"/>
    <w:rsid w:val="00912846"/>
    <w:rsid w:val="00913683"/>
    <w:rsid w:val="00913D6B"/>
    <w:rsid w:val="0091427E"/>
    <w:rsid w:val="00914F4C"/>
    <w:rsid w:val="00915B50"/>
    <w:rsid w:val="00916E25"/>
    <w:rsid w:val="00920C68"/>
    <w:rsid w:val="00921A73"/>
    <w:rsid w:val="00921A92"/>
    <w:rsid w:val="009221AA"/>
    <w:rsid w:val="0092289C"/>
    <w:rsid w:val="00923CBD"/>
    <w:rsid w:val="00924360"/>
    <w:rsid w:val="00924F79"/>
    <w:rsid w:val="009262AE"/>
    <w:rsid w:val="009267E8"/>
    <w:rsid w:val="00926D45"/>
    <w:rsid w:val="00930CDB"/>
    <w:rsid w:val="009311D6"/>
    <w:rsid w:val="00931D65"/>
    <w:rsid w:val="00932515"/>
    <w:rsid w:val="009325B2"/>
    <w:rsid w:val="0093273C"/>
    <w:rsid w:val="0093296B"/>
    <w:rsid w:val="0093332E"/>
    <w:rsid w:val="009333B0"/>
    <w:rsid w:val="00934732"/>
    <w:rsid w:val="00935396"/>
    <w:rsid w:val="009356F4"/>
    <w:rsid w:val="00937D53"/>
    <w:rsid w:val="00940671"/>
    <w:rsid w:val="009409EB"/>
    <w:rsid w:val="009419E6"/>
    <w:rsid w:val="00942228"/>
    <w:rsid w:val="009432F9"/>
    <w:rsid w:val="009437D9"/>
    <w:rsid w:val="0094383B"/>
    <w:rsid w:val="00943A8B"/>
    <w:rsid w:val="00944480"/>
    <w:rsid w:val="00944FEE"/>
    <w:rsid w:val="00945216"/>
    <w:rsid w:val="00945C5B"/>
    <w:rsid w:val="00945DAB"/>
    <w:rsid w:val="00946003"/>
    <w:rsid w:val="00947546"/>
    <w:rsid w:val="00947670"/>
    <w:rsid w:val="00947723"/>
    <w:rsid w:val="00950396"/>
    <w:rsid w:val="00950C26"/>
    <w:rsid w:val="00951247"/>
    <w:rsid w:val="00951E6D"/>
    <w:rsid w:val="00952380"/>
    <w:rsid w:val="0095258B"/>
    <w:rsid w:val="0095295F"/>
    <w:rsid w:val="00952FBC"/>
    <w:rsid w:val="009535CD"/>
    <w:rsid w:val="00953DCC"/>
    <w:rsid w:val="009540C7"/>
    <w:rsid w:val="009549D8"/>
    <w:rsid w:val="00954B84"/>
    <w:rsid w:val="009555BD"/>
    <w:rsid w:val="009566AF"/>
    <w:rsid w:val="009569DD"/>
    <w:rsid w:val="00957779"/>
    <w:rsid w:val="0095793E"/>
    <w:rsid w:val="00957EB2"/>
    <w:rsid w:val="00961439"/>
    <w:rsid w:val="0096158E"/>
    <w:rsid w:val="00961CDC"/>
    <w:rsid w:val="0096267C"/>
    <w:rsid w:val="00963F7E"/>
    <w:rsid w:val="0096478D"/>
    <w:rsid w:val="009648E9"/>
    <w:rsid w:val="009649F9"/>
    <w:rsid w:val="00965894"/>
    <w:rsid w:val="00965AB6"/>
    <w:rsid w:val="00965EB7"/>
    <w:rsid w:val="00965FCD"/>
    <w:rsid w:val="00966BAC"/>
    <w:rsid w:val="009700F2"/>
    <w:rsid w:val="009708C5"/>
    <w:rsid w:val="00970E66"/>
    <w:rsid w:val="00973A41"/>
    <w:rsid w:val="0097437D"/>
    <w:rsid w:val="009755D1"/>
    <w:rsid w:val="009756D5"/>
    <w:rsid w:val="0097577E"/>
    <w:rsid w:val="009759CB"/>
    <w:rsid w:val="00976023"/>
    <w:rsid w:val="009763B7"/>
    <w:rsid w:val="00976CEC"/>
    <w:rsid w:val="00977965"/>
    <w:rsid w:val="009779FB"/>
    <w:rsid w:val="009818EF"/>
    <w:rsid w:val="00982416"/>
    <w:rsid w:val="00982E4B"/>
    <w:rsid w:val="00984389"/>
    <w:rsid w:val="009855A3"/>
    <w:rsid w:val="00985971"/>
    <w:rsid w:val="00986262"/>
    <w:rsid w:val="00986CC9"/>
    <w:rsid w:val="009870E4"/>
    <w:rsid w:val="009872AB"/>
    <w:rsid w:val="00987F0C"/>
    <w:rsid w:val="0099341B"/>
    <w:rsid w:val="00994DC8"/>
    <w:rsid w:val="009955ED"/>
    <w:rsid w:val="0099571D"/>
    <w:rsid w:val="0099588E"/>
    <w:rsid w:val="00995BD1"/>
    <w:rsid w:val="00995F12"/>
    <w:rsid w:val="009A00EC"/>
    <w:rsid w:val="009A020E"/>
    <w:rsid w:val="009A03BC"/>
    <w:rsid w:val="009A088B"/>
    <w:rsid w:val="009A0CFF"/>
    <w:rsid w:val="009A141A"/>
    <w:rsid w:val="009A19E6"/>
    <w:rsid w:val="009A1D22"/>
    <w:rsid w:val="009A1EFE"/>
    <w:rsid w:val="009A2236"/>
    <w:rsid w:val="009A2820"/>
    <w:rsid w:val="009A2C3A"/>
    <w:rsid w:val="009A3AF0"/>
    <w:rsid w:val="009A3CED"/>
    <w:rsid w:val="009A3E07"/>
    <w:rsid w:val="009A51DF"/>
    <w:rsid w:val="009A653E"/>
    <w:rsid w:val="009A70ED"/>
    <w:rsid w:val="009A74BB"/>
    <w:rsid w:val="009A7516"/>
    <w:rsid w:val="009A7A00"/>
    <w:rsid w:val="009B0836"/>
    <w:rsid w:val="009B134A"/>
    <w:rsid w:val="009B13A5"/>
    <w:rsid w:val="009B399B"/>
    <w:rsid w:val="009B3B99"/>
    <w:rsid w:val="009B447B"/>
    <w:rsid w:val="009B5555"/>
    <w:rsid w:val="009B58F9"/>
    <w:rsid w:val="009B635A"/>
    <w:rsid w:val="009B70ED"/>
    <w:rsid w:val="009B7A0B"/>
    <w:rsid w:val="009C08AD"/>
    <w:rsid w:val="009C1B10"/>
    <w:rsid w:val="009C1F10"/>
    <w:rsid w:val="009C4D2D"/>
    <w:rsid w:val="009C57D5"/>
    <w:rsid w:val="009C5AD4"/>
    <w:rsid w:val="009C7429"/>
    <w:rsid w:val="009D03BF"/>
    <w:rsid w:val="009D04E8"/>
    <w:rsid w:val="009D0DE0"/>
    <w:rsid w:val="009D15D6"/>
    <w:rsid w:val="009D5278"/>
    <w:rsid w:val="009D5F7D"/>
    <w:rsid w:val="009E0411"/>
    <w:rsid w:val="009E0669"/>
    <w:rsid w:val="009E0D97"/>
    <w:rsid w:val="009E0F5A"/>
    <w:rsid w:val="009E0F7D"/>
    <w:rsid w:val="009E0F9E"/>
    <w:rsid w:val="009E1D00"/>
    <w:rsid w:val="009E2AF1"/>
    <w:rsid w:val="009E2C19"/>
    <w:rsid w:val="009E2F42"/>
    <w:rsid w:val="009E3037"/>
    <w:rsid w:val="009E3EE7"/>
    <w:rsid w:val="009E47BD"/>
    <w:rsid w:val="009E5FC3"/>
    <w:rsid w:val="009E6869"/>
    <w:rsid w:val="009E6D4B"/>
    <w:rsid w:val="009E7B95"/>
    <w:rsid w:val="009E7C9E"/>
    <w:rsid w:val="009F095E"/>
    <w:rsid w:val="009F0EC6"/>
    <w:rsid w:val="009F16BD"/>
    <w:rsid w:val="009F1C67"/>
    <w:rsid w:val="009F285B"/>
    <w:rsid w:val="009F28BB"/>
    <w:rsid w:val="009F31BF"/>
    <w:rsid w:val="009F3349"/>
    <w:rsid w:val="009F3E1D"/>
    <w:rsid w:val="009F438C"/>
    <w:rsid w:val="009F5DBB"/>
    <w:rsid w:val="009F600F"/>
    <w:rsid w:val="009F6B0D"/>
    <w:rsid w:val="009F727E"/>
    <w:rsid w:val="009F7A23"/>
    <w:rsid w:val="00A00F29"/>
    <w:rsid w:val="00A01829"/>
    <w:rsid w:val="00A01D5F"/>
    <w:rsid w:val="00A03A57"/>
    <w:rsid w:val="00A03AF7"/>
    <w:rsid w:val="00A0499D"/>
    <w:rsid w:val="00A10BC0"/>
    <w:rsid w:val="00A10FC2"/>
    <w:rsid w:val="00A11027"/>
    <w:rsid w:val="00A11620"/>
    <w:rsid w:val="00A11EC8"/>
    <w:rsid w:val="00A135DF"/>
    <w:rsid w:val="00A14390"/>
    <w:rsid w:val="00A146AB"/>
    <w:rsid w:val="00A14B26"/>
    <w:rsid w:val="00A16714"/>
    <w:rsid w:val="00A172FF"/>
    <w:rsid w:val="00A17460"/>
    <w:rsid w:val="00A200CB"/>
    <w:rsid w:val="00A21038"/>
    <w:rsid w:val="00A218B8"/>
    <w:rsid w:val="00A219B4"/>
    <w:rsid w:val="00A21EA9"/>
    <w:rsid w:val="00A220B9"/>
    <w:rsid w:val="00A23F18"/>
    <w:rsid w:val="00A2402E"/>
    <w:rsid w:val="00A243E3"/>
    <w:rsid w:val="00A246C3"/>
    <w:rsid w:val="00A24D0F"/>
    <w:rsid w:val="00A2513E"/>
    <w:rsid w:val="00A2680E"/>
    <w:rsid w:val="00A26CB6"/>
    <w:rsid w:val="00A2700D"/>
    <w:rsid w:val="00A27CFE"/>
    <w:rsid w:val="00A30544"/>
    <w:rsid w:val="00A30777"/>
    <w:rsid w:val="00A30AC8"/>
    <w:rsid w:val="00A3170B"/>
    <w:rsid w:val="00A31A0F"/>
    <w:rsid w:val="00A32010"/>
    <w:rsid w:val="00A32060"/>
    <w:rsid w:val="00A32843"/>
    <w:rsid w:val="00A32BE8"/>
    <w:rsid w:val="00A32E8D"/>
    <w:rsid w:val="00A34B96"/>
    <w:rsid w:val="00A351E6"/>
    <w:rsid w:val="00A35852"/>
    <w:rsid w:val="00A36DB7"/>
    <w:rsid w:val="00A413D6"/>
    <w:rsid w:val="00A429AC"/>
    <w:rsid w:val="00A44026"/>
    <w:rsid w:val="00A44246"/>
    <w:rsid w:val="00A44658"/>
    <w:rsid w:val="00A45276"/>
    <w:rsid w:val="00A4536D"/>
    <w:rsid w:val="00A467A8"/>
    <w:rsid w:val="00A46968"/>
    <w:rsid w:val="00A46B50"/>
    <w:rsid w:val="00A46C32"/>
    <w:rsid w:val="00A473B1"/>
    <w:rsid w:val="00A50335"/>
    <w:rsid w:val="00A51C3A"/>
    <w:rsid w:val="00A52E80"/>
    <w:rsid w:val="00A53A85"/>
    <w:rsid w:val="00A544BB"/>
    <w:rsid w:val="00A564A5"/>
    <w:rsid w:val="00A565EB"/>
    <w:rsid w:val="00A56C44"/>
    <w:rsid w:val="00A570FA"/>
    <w:rsid w:val="00A600CC"/>
    <w:rsid w:val="00A60E18"/>
    <w:rsid w:val="00A611FA"/>
    <w:rsid w:val="00A612DC"/>
    <w:rsid w:val="00A634E0"/>
    <w:rsid w:val="00A63BCF"/>
    <w:rsid w:val="00A63EED"/>
    <w:rsid w:val="00A66CAC"/>
    <w:rsid w:val="00A670A5"/>
    <w:rsid w:val="00A678AB"/>
    <w:rsid w:val="00A70407"/>
    <w:rsid w:val="00A71307"/>
    <w:rsid w:val="00A71812"/>
    <w:rsid w:val="00A72DFB"/>
    <w:rsid w:val="00A7319F"/>
    <w:rsid w:val="00A73F03"/>
    <w:rsid w:val="00A74E3E"/>
    <w:rsid w:val="00A75E7A"/>
    <w:rsid w:val="00A77D12"/>
    <w:rsid w:val="00A80263"/>
    <w:rsid w:val="00A8038B"/>
    <w:rsid w:val="00A80D8E"/>
    <w:rsid w:val="00A8109B"/>
    <w:rsid w:val="00A83E46"/>
    <w:rsid w:val="00A84C76"/>
    <w:rsid w:val="00A84FA3"/>
    <w:rsid w:val="00A851A8"/>
    <w:rsid w:val="00A85215"/>
    <w:rsid w:val="00A85A9C"/>
    <w:rsid w:val="00A875A6"/>
    <w:rsid w:val="00A87FCE"/>
    <w:rsid w:val="00A909C1"/>
    <w:rsid w:val="00A90D3B"/>
    <w:rsid w:val="00A91346"/>
    <w:rsid w:val="00A921BE"/>
    <w:rsid w:val="00A937AA"/>
    <w:rsid w:val="00A93A37"/>
    <w:rsid w:val="00A940FF"/>
    <w:rsid w:val="00A959C4"/>
    <w:rsid w:val="00A95B98"/>
    <w:rsid w:val="00A96427"/>
    <w:rsid w:val="00A974A6"/>
    <w:rsid w:val="00A97F6A"/>
    <w:rsid w:val="00AA0CE7"/>
    <w:rsid w:val="00AA0E2A"/>
    <w:rsid w:val="00AA1098"/>
    <w:rsid w:val="00AA1880"/>
    <w:rsid w:val="00AA3CDF"/>
    <w:rsid w:val="00AA3F47"/>
    <w:rsid w:val="00AA4D66"/>
    <w:rsid w:val="00AA51E7"/>
    <w:rsid w:val="00AA531F"/>
    <w:rsid w:val="00AA60B5"/>
    <w:rsid w:val="00AA6434"/>
    <w:rsid w:val="00AA6626"/>
    <w:rsid w:val="00AA7851"/>
    <w:rsid w:val="00AB0387"/>
    <w:rsid w:val="00AB1215"/>
    <w:rsid w:val="00AB16BE"/>
    <w:rsid w:val="00AB186A"/>
    <w:rsid w:val="00AB189A"/>
    <w:rsid w:val="00AB1D48"/>
    <w:rsid w:val="00AB2E6F"/>
    <w:rsid w:val="00AB3A94"/>
    <w:rsid w:val="00AB3F70"/>
    <w:rsid w:val="00AB4075"/>
    <w:rsid w:val="00AB46F1"/>
    <w:rsid w:val="00AB4E5A"/>
    <w:rsid w:val="00AB5587"/>
    <w:rsid w:val="00AB5EFC"/>
    <w:rsid w:val="00AB6039"/>
    <w:rsid w:val="00AB6801"/>
    <w:rsid w:val="00AB69A4"/>
    <w:rsid w:val="00AB70BD"/>
    <w:rsid w:val="00AB7376"/>
    <w:rsid w:val="00AC093D"/>
    <w:rsid w:val="00AC09DC"/>
    <w:rsid w:val="00AC1865"/>
    <w:rsid w:val="00AC1A59"/>
    <w:rsid w:val="00AC1E07"/>
    <w:rsid w:val="00AC299F"/>
    <w:rsid w:val="00AC3686"/>
    <w:rsid w:val="00AC4500"/>
    <w:rsid w:val="00AC4B0E"/>
    <w:rsid w:val="00AC5097"/>
    <w:rsid w:val="00AC52F1"/>
    <w:rsid w:val="00AC58D2"/>
    <w:rsid w:val="00AC5D8F"/>
    <w:rsid w:val="00AC6405"/>
    <w:rsid w:val="00AC6FCE"/>
    <w:rsid w:val="00AC7C8D"/>
    <w:rsid w:val="00AD045A"/>
    <w:rsid w:val="00AD0CB8"/>
    <w:rsid w:val="00AD1BF5"/>
    <w:rsid w:val="00AD34A4"/>
    <w:rsid w:val="00AD3D5B"/>
    <w:rsid w:val="00AD402F"/>
    <w:rsid w:val="00AD47DD"/>
    <w:rsid w:val="00AD53E4"/>
    <w:rsid w:val="00AD720C"/>
    <w:rsid w:val="00AE1EA3"/>
    <w:rsid w:val="00AE206E"/>
    <w:rsid w:val="00AE235F"/>
    <w:rsid w:val="00AE272D"/>
    <w:rsid w:val="00AE351C"/>
    <w:rsid w:val="00AE3591"/>
    <w:rsid w:val="00AE3BBD"/>
    <w:rsid w:val="00AE4792"/>
    <w:rsid w:val="00AE4B66"/>
    <w:rsid w:val="00AE4D20"/>
    <w:rsid w:val="00AE51B7"/>
    <w:rsid w:val="00AE5441"/>
    <w:rsid w:val="00AE588A"/>
    <w:rsid w:val="00AE5A51"/>
    <w:rsid w:val="00AE751E"/>
    <w:rsid w:val="00AE7DB4"/>
    <w:rsid w:val="00AF099F"/>
    <w:rsid w:val="00AF2213"/>
    <w:rsid w:val="00AF2918"/>
    <w:rsid w:val="00AF2932"/>
    <w:rsid w:val="00AF2F74"/>
    <w:rsid w:val="00AF3247"/>
    <w:rsid w:val="00AF4ADA"/>
    <w:rsid w:val="00AF4F1A"/>
    <w:rsid w:val="00AF53AD"/>
    <w:rsid w:val="00AF5E88"/>
    <w:rsid w:val="00AF6AD5"/>
    <w:rsid w:val="00AF79E1"/>
    <w:rsid w:val="00B009CE"/>
    <w:rsid w:val="00B00E64"/>
    <w:rsid w:val="00B011DC"/>
    <w:rsid w:val="00B014CD"/>
    <w:rsid w:val="00B02966"/>
    <w:rsid w:val="00B029CB"/>
    <w:rsid w:val="00B02A50"/>
    <w:rsid w:val="00B02E9C"/>
    <w:rsid w:val="00B035D6"/>
    <w:rsid w:val="00B04009"/>
    <w:rsid w:val="00B052F4"/>
    <w:rsid w:val="00B0678F"/>
    <w:rsid w:val="00B06BCE"/>
    <w:rsid w:val="00B06D29"/>
    <w:rsid w:val="00B07BD4"/>
    <w:rsid w:val="00B1047B"/>
    <w:rsid w:val="00B10586"/>
    <w:rsid w:val="00B111D2"/>
    <w:rsid w:val="00B11C9F"/>
    <w:rsid w:val="00B11F29"/>
    <w:rsid w:val="00B151C1"/>
    <w:rsid w:val="00B17419"/>
    <w:rsid w:val="00B17787"/>
    <w:rsid w:val="00B20D2D"/>
    <w:rsid w:val="00B210E5"/>
    <w:rsid w:val="00B21FD1"/>
    <w:rsid w:val="00B22758"/>
    <w:rsid w:val="00B23279"/>
    <w:rsid w:val="00B24A0A"/>
    <w:rsid w:val="00B24F18"/>
    <w:rsid w:val="00B24FBF"/>
    <w:rsid w:val="00B251F3"/>
    <w:rsid w:val="00B26076"/>
    <w:rsid w:val="00B2653B"/>
    <w:rsid w:val="00B26556"/>
    <w:rsid w:val="00B26AEC"/>
    <w:rsid w:val="00B26C37"/>
    <w:rsid w:val="00B27431"/>
    <w:rsid w:val="00B27B4C"/>
    <w:rsid w:val="00B30D5E"/>
    <w:rsid w:val="00B31858"/>
    <w:rsid w:val="00B32309"/>
    <w:rsid w:val="00B32489"/>
    <w:rsid w:val="00B32B10"/>
    <w:rsid w:val="00B333AA"/>
    <w:rsid w:val="00B33827"/>
    <w:rsid w:val="00B33D1D"/>
    <w:rsid w:val="00B3529F"/>
    <w:rsid w:val="00B36010"/>
    <w:rsid w:val="00B405F8"/>
    <w:rsid w:val="00B43017"/>
    <w:rsid w:val="00B43519"/>
    <w:rsid w:val="00B43B5B"/>
    <w:rsid w:val="00B446FD"/>
    <w:rsid w:val="00B44F17"/>
    <w:rsid w:val="00B44FE9"/>
    <w:rsid w:val="00B4712D"/>
    <w:rsid w:val="00B47EBC"/>
    <w:rsid w:val="00B50429"/>
    <w:rsid w:val="00B50A52"/>
    <w:rsid w:val="00B50B57"/>
    <w:rsid w:val="00B50ECB"/>
    <w:rsid w:val="00B53133"/>
    <w:rsid w:val="00B53152"/>
    <w:rsid w:val="00B53C71"/>
    <w:rsid w:val="00B53E3A"/>
    <w:rsid w:val="00B555C0"/>
    <w:rsid w:val="00B5661B"/>
    <w:rsid w:val="00B576AD"/>
    <w:rsid w:val="00B605B5"/>
    <w:rsid w:val="00B60B3C"/>
    <w:rsid w:val="00B61763"/>
    <w:rsid w:val="00B62CCE"/>
    <w:rsid w:val="00B62EF6"/>
    <w:rsid w:val="00B6333C"/>
    <w:rsid w:val="00B6563B"/>
    <w:rsid w:val="00B656BB"/>
    <w:rsid w:val="00B662B6"/>
    <w:rsid w:val="00B6649E"/>
    <w:rsid w:val="00B6663D"/>
    <w:rsid w:val="00B66AFE"/>
    <w:rsid w:val="00B66F53"/>
    <w:rsid w:val="00B67224"/>
    <w:rsid w:val="00B67938"/>
    <w:rsid w:val="00B67DF1"/>
    <w:rsid w:val="00B73858"/>
    <w:rsid w:val="00B74130"/>
    <w:rsid w:val="00B74392"/>
    <w:rsid w:val="00B74DCB"/>
    <w:rsid w:val="00B7510E"/>
    <w:rsid w:val="00B7720C"/>
    <w:rsid w:val="00B778CF"/>
    <w:rsid w:val="00B801FA"/>
    <w:rsid w:val="00B80980"/>
    <w:rsid w:val="00B81507"/>
    <w:rsid w:val="00B816E1"/>
    <w:rsid w:val="00B81BF9"/>
    <w:rsid w:val="00B82056"/>
    <w:rsid w:val="00B820EF"/>
    <w:rsid w:val="00B82445"/>
    <w:rsid w:val="00B82939"/>
    <w:rsid w:val="00B82FC4"/>
    <w:rsid w:val="00B83DB8"/>
    <w:rsid w:val="00B8434C"/>
    <w:rsid w:val="00B84B71"/>
    <w:rsid w:val="00B84E75"/>
    <w:rsid w:val="00B84EDB"/>
    <w:rsid w:val="00B84FC0"/>
    <w:rsid w:val="00B85BB3"/>
    <w:rsid w:val="00B87507"/>
    <w:rsid w:val="00B917E7"/>
    <w:rsid w:val="00B91E22"/>
    <w:rsid w:val="00B92357"/>
    <w:rsid w:val="00B9331D"/>
    <w:rsid w:val="00B93848"/>
    <w:rsid w:val="00B94306"/>
    <w:rsid w:val="00B9430A"/>
    <w:rsid w:val="00B94A54"/>
    <w:rsid w:val="00B95813"/>
    <w:rsid w:val="00B95AF2"/>
    <w:rsid w:val="00B97710"/>
    <w:rsid w:val="00B97755"/>
    <w:rsid w:val="00B97D36"/>
    <w:rsid w:val="00BA0A66"/>
    <w:rsid w:val="00BA0B7A"/>
    <w:rsid w:val="00BA0C4C"/>
    <w:rsid w:val="00BA0EA3"/>
    <w:rsid w:val="00BA314A"/>
    <w:rsid w:val="00BA4A7A"/>
    <w:rsid w:val="00BA51CE"/>
    <w:rsid w:val="00BA5B6E"/>
    <w:rsid w:val="00BA6136"/>
    <w:rsid w:val="00BA6332"/>
    <w:rsid w:val="00BA6720"/>
    <w:rsid w:val="00BA7326"/>
    <w:rsid w:val="00BA78CB"/>
    <w:rsid w:val="00BA7F4F"/>
    <w:rsid w:val="00BB03A3"/>
    <w:rsid w:val="00BB1254"/>
    <w:rsid w:val="00BB13A6"/>
    <w:rsid w:val="00BB1872"/>
    <w:rsid w:val="00BB1EAF"/>
    <w:rsid w:val="00BB281A"/>
    <w:rsid w:val="00BB2C31"/>
    <w:rsid w:val="00BB30F3"/>
    <w:rsid w:val="00BB3F09"/>
    <w:rsid w:val="00BB41EE"/>
    <w:rsid w:val="00BB4314"/>
    <w:rsid w:val="00BB44BB"/>
    <w:rsid w:val="00BB4E34"/>
    <w:rsid w:val="00BB5C67"/>
    <w:rsid w:val="00BC186C"/>
    <w:rsid w:val="00BC18B0"/>
    <w:rsid w:val="00BC1DCD"/>
    <w:rsid w:val="00BC3463"/>
    <w:rsid w:val="00BC4075"/>
    <w:rsid w:val="00BC5E72"/>
    <w:rsid w:val="00BC61BF"/>
    <w:rsid w:val="00BD0239"/>
    <w:rsid w:val="00BD10C0"/>
    <w:rsid w:val="00BD16FF"/>
    <w:rsid w:val="00BD2469"/>
    <w:rsid w:val="00BD2BE0"/>
    <w:rsid w:val="00BD31DF"/>
    <w:rsid w:val="00BD366C"/>
    <w:rsid w:val="00BD3E26"/>
    <w:rsid w:val="00BD437D"/>
    <w:rsid w:val="00BD4528"/>
    <w:rsid w:val="00BD48A3"/>
    <w:rsid w:val="00BD4D36"/>
    <w:rsid w:val="00BD6243"/>
    <w:rsid w:val="00BD6B65"/>
    <w:rsid w:val="00BD6F84"/>
    <w:rsid w:val="00BD7219"/>
    <w:rsid w:val="00BD735C"/>
    <w:rsid w:val="00BD790C"/>
    <w:rsid w:val="00BE0908"/>
    <w:rsid w:val="00BE091D"/>
    <w:rsid w:val="00BE0A57"/>
    <w:rsid w:val="00BE141C"/>
    <w:rsid w:val="00BE1CEB"/>
    <w:rsid w:val="00BE2C45"/>
    <w:rsid w:val="00BE2DE2"/>
    <w:rsid w:val="00BE32ED"/>
    <w:rsid w:val="00BE3832"/>
    <w:rsid w:val="00BE48DD"/>
    <w:rsid w:val="00BE4980"/>
    <w:rsid w:val="00BE5028"/>
    <w:rsid w:val="00BE6973"/>
    <w:rsid w:val="00BF030C"/>
    <w:rsid w:val="00BF1025"/>
    <w:rsid w:val="00BF1673"/>
    <w:rsid w:val="00BF16FE"/>
    <w:rsid w:val="00BF2898"/>
    <w:rsid w:val="00BF30CD"/>
    <w:rsid w:val="00BF6EE6"/>
    <w:rsid w:val="00C022AC"/>
    <w:rsid w:val="00C03901"/>
    <w:rsid w:val="00C041A2"/>
    <w:rsid w:val="00C041B6"/>
    <w:rsid w:val="00C045CE"/>
    <w:rsid w:val="00C04871"/>
    <w:rsid w:val="00C05882"/>
    <w:rsid w:val="00C05DB0"/>
    <w:rsid w:val="00C063CC"/>
    <w:rsid w:val="00C06645"/>
    <w:rsid w:val="00C06D2D"/>
    <w:rsid w:val="00C06EE1"/>
    <w:rsid w:val="00C06F36"/>
    <w:rsid w:val="00C10077"/>
    <w:rsid w:val="00C1182E"/>
    <w:rsid w:val="00C12689"/>
    <w:rsid w:val="00C13649"/>
    <w:rsid w:val="00C14E15"/>
    <w:rsid w:val="00C157B0"/>
    <w:rsid w:val="00C15AB8"/>
    <w:rsid w:val="00C15AC6"/>
    <w:rsid w:val="00C1649E"/>
    <w:rsid w:val="00C16844"/>
    <w:rsid w:val="00C16915"/>
    <w:rsid w:val="00C17689"/>
    <w:rsid w:val="00C177A2"/>
    <w:rsid w:val="00C20EB9"/>
    <w:rsid w:val="00C20F52"/>
    <w:rsid w:val="00C22AB3"/>
    <w:rsid w:val="00C23FFE"/>
    <w:rsid w:val="00C24BEC"/>
    <w:rsid w:val="00C25EB5"/>
    <w:rsid w:val="00C26C3F"/>
    <w:rsid w:val="00C26CDE"/>
    <w:rsid w:val="00C27108"/>
    <w:rsid w:val="00C275CB"/>
    <w:rsid w:val="00C27FF4"/>
    <w:rsid w:val="00C30B52"/>
    <w:rsid w:val="00C31C7A"/>
    <w:rsid w:val="00C31F28"/>
    <w:rsid w:val="00C328BD"/>
    <w:rsid w:val="00C33048"/>
    <w:rsid w:val="00C33D9F"/>
    <w:rsid w:val="00C34024"/>
    <w:rsid w:val="00C34DC9"/>
    <w:rsid w:val="00C3511C"/>
    <w:rsid w:val="00C35837"/>
    <w:rsid w:val="00C35B04"/>
    <w:rsid w:val="00C36D9B"/>
    <w:rsid w:val="00C3748A"/>
    <w:rsid w:val="00C40114"/>
    <w:rsid w:val="00C430E0"/>
    <w:rsid w:val="00C43BA2"/>
    <w:rsid w:val="00C43C5F"/>
    <w:rsid w:val="00C44BD2"/>
    <w:rsid w:val="00C44D7F"/>
    <w:rsid w:val="00C45E81"/>
    <w:rsid w:val="00C45F69"/>
    <w:rsid w:val="00C46080"/>
    <w:rsid w:val="00C4647E"/>
    <w:rsid w:val="00C4702B"/>
    <w:rsid w:val="00C47E07"/>
    <w:rsid w:val="00C5020F"/>
    <w:rsid w:val="00C51A6F"/>
    <w:rsid w:val="00C52C7F"/>
    <w:rsid w:val="00C538BC"/>
    <w:rsid w:val="00C55BDA"/>
    <w:rsid w:val="00C56CC3"/>
    <w:rsid w:val="00C57469"/>
    <w:rsid w:val="00C57DA5"/>
    <w:rsid w:val="00C607ED"/>
    <w:rsid w:val="00C60982"/>
    <w:rsid w:val="00C61930"/>
    <w:rsid w:val="00C61CDF"/>
    <w:rsid w:val="00C62326"/>
    <w:rsid w:val="00C62E94"/>
    <w:rsid w:val="00C639C6"/>
    <w:rsid w:val="00C63E70"/>
    <w:rsid w:val="00C6469F"/>
    <w:rsid w:val="00C64A61"/>
    <w:rsid w:val="00C66E0C"/>
    <w:rsid w:val="00C66FAA"/>
    <w:rsid w:val="00C67557"/>
    <w:rsid w:val="00C677B2"/>
    <w:rsid w:val="00C67C4B"/>
    <w:rsid w:val="00C7074D"/>
    <w:rsid w:val="00C71AAA"/>
    <w:rsid w:val="00C72CBB"/>
    <w:rsid w:val="00C72E14"/>
    <w:rsid w:val="00C73958"/>
    <w:rsid w:val="00C74411"/>
    <w:rsid w:val="00C75867"/>
    <w:rsid w:val="00C75957"/>
    <w:rsid w:val="00C75CE8"/>
    <w:rsid w:val="00C75F29"/>
    <w:rsid w:val="00C760B6"/>
    <w:rsid w:val="00C7623E"/>
    <w:rsid w:val="00C762DE"/>
    <w:rsid w:val="00C7652E"/>
    <w:rsid w:val="00C766E5"/>
    <w:rsid w:val="00C819C7"/>
    <w:rsid w:val="00C81BE4"/>
    <w:rsid w:val="00C82406"/>
    <w:rsid w:val="00C83D5B"/>
    <w:rsid w:val="00C844B1"/>
    <w:rsid w:val="00C84D93"/>
    <w:rsid w:val="00C872D4"/>
    <w:rsid w:val="00C878C7"/>
    <w:rsid w:val="00C909F6"/>
    <w:rsid w:val="00C91D42"/>
    <w:rsid w:val="00C91EF6"/>
    <w:rsid w:val="00C944D6"/>
    <w:rsid w:val="00C9505B"/>
    <w:rsid w:val="00C951A6"/>
    <w:rsid w:val="00C959A1"/>
    <w:rsid w:val="00C97ABA"/>
    <w:rsid w:val="00C97CA0"/>
    <w:rsid w:val="00CA1608"/>
    <w:rsid w:val="00CA1750"/>
    <w:rsid w:val="00CA1C7E"/>
    <w:rsid w:val="00CA3797"/>
    <w:rsid w:val="00CA3B74"/>
    <w:rsid w:val="00CA3EB3"/>
    <w:rsid w:val="00CA4061"/>
    <w:rsid w:val="00CA4BF4"/>
    <w:rsid w:val="00CA5683"/>
    <w:rsid w:val="00CA7825"/>
    <w:rsid w:val="00CA7F20"/>
    <w:rsid w:val="00CB0EEF"/>
    <w:rsid w:val="00CB1B72"/>
    <w:rsid w:val="00CB20C2"/>
    <w:rsid w:val="00CB217A"/>
    <w:rsid w:val="00CB42BE"/>
    <w:rsid w:val="00CB4E53"/>
    <w:rsid w:val="00CB4EC6"/>
    <w:rsid w:val="00CB5276"/>
    <w:rsid w:val="00CB53C2"/>
    <w:rsid w:val="00CB55B2"/>
    <w:rsid w:val="00CB5CDF"/>
    <w:rsid w:val="00CB6D26"/>
    <w:rsid w:val="00CB714B"/>
    <w:rsid w:val="00CC02DD"/>
    <w:rsid w:val="00CC1F3E"/>
    <w:rsid w:val="00CC24FA"/>
    <w:rsid w:val="00CC2644"/>
    <w:rsid w:val="00CC3D70"/>
    <w:rsid w:val="00CC476E"/>
    <w:rsid w:val="00CC49C0"/>
    <w:rsid w:val="00CC5450"/>
    <w:rsid w:val="00CC5772"/>
    <w:rsid w:val="00CC5ABC"/>
    <w:rsid w:val="00CD0DB4"/>
    <w:rsid w:val="00CD12DA"/>
    <w:rsid w:val="00CD1352"/>
    <w:rsid w:val="00CD1B15"/>
    <w:rsid w:val="00CD1B8D"/>
    <w:rsid w:val="00CD2BA5"/>
    <w:rsid w:val="00CD3669"/>
    <w:rsid w:val="00CD44AD"/>
    <w:rsid w:val="00CD4A2C"/>
    <w:rsid w:val="00CD5620"/>
    <w:rsid w:val="00CD5F4C"/>
    <w:rsid w:val="00CD6812"/>
    <w:rsid w:val="00CD708B"/>
    <w:rsid w:val="00CD763B"/>
    <w:rsid w:val="00CD7764"/>
    <w:rsid w:val="00CE08D7"/>
    <w:rsid w:val="00CE163C"/>
    <w:rsid w:val="00CE1CC4"/>
    <w:rsid w:val="00CE4076"/>
    <w:rsid w:val="00CE46FD"/>
    <w:rsid w:val="00CE4DD7"/>
    <w:rsid w:val="00CE50BE"/>
    <w:rsid w:val="00CE7B5D"/>
    <w:rsid w:val="00CF0511"/>
    <w:rsid w:val="00CF16DC"/>
    <w:rsid w:val="00CF1F91"/>
    <w:rsid w:val="00CF39D0"/>
    <w:rsid w:val="00CF425F"/>
    <w:rsid w:val="00CF4DAB"/>
    <w:rsid w:val="00CF5C88"/>
    <w:rsid w:val="00CF64CD"/>
    <w:rsid w:val="00CF669F"/>
    <w:rsid w:val="00CF6C19"/>
    <w:rsid w:val="00CF70BD"/>
    <w:rsid w:val="00CF72F4"/>
    <w:rsid w:val="00CF743F"/>
    <w:rsid w:val="00CF7B7B"/>
    <w:rsid w:val="00CF7CE0"/>
    <w:rsid w:val="00D0074F"/>
    <w:rsid w:val="00D00BDC"/>
    <w:rsid w:val="00D01292"/>
    <w:rsid w:val="00D01FFD"/>
    <w:rsid w:val="00D02163"/>
    <w:rsid w:val="00D02889"/>
    <w:rsid w:val="00D04A77"/>
    <w:rsid w:val="00D05048"/>
    <w:rsid w:val="00D0539F"/>
    <w:rsid w:val="00D0544C"/>
    <w:rsid w:val="00D05D5B"/>
    <w:rsid w:val="00D05FFD"/>
    <w:rsid w:val="00D0639E"/>
    <w:rsid w:val="00D06CF2"/>
    <w:rsid w:val="00D0712B"/>
    <w:rsid w:val="00D13167"/>
    <w:rsid w:val="00D135D4"/>
    <w:rsid w:val="00D1389F"/>
    <w:rsid w:val="00D13A0F"/>
    <w:rsid w:val="00D14ABF"/>
    <w:rsid w:val="00D1514C"/>
    <w:rsid w:val="00D1538A"/>
    <w:rsid w:val="00D23B51"/>
    <w:rsid w:val="00D24AAC"/>
    <w:rsid w:val="00D255D7"/>
    <w:rsid w:val="00D25690"/>
    <w:rsid w:val="00D25B1B"/>
    <w:rsid w:val="00D25DCF"/>
    <w:rsid w:val="00D2639C"/>
    <w:rsid w:val="00D26771"/>
    <w:rsid w:val="00D27AF3"/>
    <w:rsid w:val="00D312A6"/>
    <w:rsid w:val="00D314F3"/>
    <w:rsid w:val="00D315BF"/>
    <w:rsid w:val="00D31684"/>
    <w:rsid w:val="00D317A3"/>
    <w:rsid w:val="00D32468"/>
    <w:rsid w:val="00D32AE4"/>
    <w:rsid w:val="00D32AED"/>
    <w:rsid w:val="00D33141"/>
    <w:rsid w:val="00D34939"/>
    <w:rsid w:val="00D35B22"/>
    <w:rsid w:val="00D35EE3"/>
    <w:rsid w:val="00D37216"/>
    <w:rsid w:val="00D37294"/>
    <w:rsid w:val="00D3751C"/>
    <w:rsid w:val="00D37A99"/>
    <w:rsid w:val="00D40B80"/>
    <w:rsid w:val="00D43784"/>
    <w:rsid w:val="00D437F0"/>
    <w:rsid w:val="00D44619"/>
    <w:rsid w:val="00D46BE4"/>
    <w:rsid w:val="00D46E55"/>
    <w:rsid w:val="00D50235"/>
    <w:rsid w:val="00D509C8"/>
    <w:rsid w:val="00D50B7A"/>
    <w:rsid w:val="00D51298"/>
    <w:rsid w:val="00D51BCD"/>
    <w:rsid w:val="00D51D36"/>
    <w:rsid w:val="00D52252"/>
    <w:rsid w:val="00D5279B"/>
    <w:rsid w:val="00D53008"/>
    <w:rsid w:val="00D53224"/>
    <w:rsid w:val="00D53818"/>
    <w:rsid w:val="00D5386A"/>
    <w:rsid w:val="00D54339"/>
    <w:rsid w:val="00D5495C"/>
    <w:rsid w:val="00D55E52"/>
    <w:rsid w:val="00D56E46"/>
    <w:rsid w:val="00D5722E"/>
    <w:rsid w:val="00D60964"/>
    <w:rsid w:val="00D6139C"/>
    <w:rsid w:val="00D61771"/>
    <w:rsid w:val="00D61792"/>
    <w:rsid w:val="00D617AE"/>
    <w:rsid w:val="00D62073"/>
    <w:rsid w:val="00D621BF"/>
    <w:rsid w:val="00D62A6A"/>
    <w:rsid w:val="00D63B6D"/>
    <w:rsid w:val="00D64A93"/>
    <w:rsid w:val="00D650CD"/>
    <w:rsid w:val="00D652A9"/>
    <w:rsid w:val="00D66CE6"/>
    <w:rsid w:val="00D66EE6"/>
    <w:rsid w:val="00D67B0F"/>
    <w:rsid w:val="00D70159"/>
    <w:rsid w:val="00D7035E"/>
    <w:rsid w:val="00D714FE"/>
    <w:rsid w:val="00D7279F"/>
    <w:rsid w:val="00D72E17"/>
    <w:rsid w:val="00D7390C"/>
    <w:rsid w:val="00D73CE8"/>
    <w:rsid w:val="00D74495"/>
    <w:rsid w:val="00D74B48"/>
    <w:rsid w:val="00D75BE7"/>
    <w:rsid w:val="00D76010"/>
    <w:rsid w:val="00D762F4"/>
    <w:rsid w:val="00D77B47"/>
    <w:rsid w:val="00D80C6F"/>
    <w:rsid w:val="00D81566"/>
    <w:rsid w:val="00D822DF"/>
    <w:rsid w:val="00D824EB"/>
    <w:rsid w:val="00D82C9F"/>
    <w:rsid w:val="00D82E84"/>
    <w:rsid w:val="00D83205"/>
    <w:rsid w:val="00D83B8D"/>
    <w:rsid w:val="00D84684"/>
    <w:rsid w:val="00D8529F"/>
    <w:rsid w:val="00D867D9"/>
    <w:rsid w:val="00D8721F"/>
    <w:rsid w:val="00D8752B"/>
    <w:rsid w:val="00D87C46"/>
    <w:rsid w:val="00D914E4"/>
    <w:rsid w:val="00D922EC"/>
    <w:rsid w:val="00D9256D"/>
    <w:rsid w:val="00D92D62"/>
    <w:rsid w:val="00D93817"/>
    <w:rsid w:val="00D93EBC"/>
    <w:rsid w:val="00D942C9"/>
    <w:rsid w:val="00D944B1"/>
    <w:rsid w:val="00D9477D"/>
    <w:rsid w:val="00D95D60"/>
    <w:rsid w:val="00DA0811"/>
    <w:rsid w:val="00DA0B32"/>
    <w:rsid w:val="00DA23B6"/>
    <w:rsid w:val="00DA32DD"/>
    <w:rsid w:val="00DA3ACF"/>
    <w:rsid w:val="00DA3CF0"/>
    <w:rsid w:val="00DA4134"/>
    <w:rsid w:val="00DA424D"/>
    <w:rsid w:val="00DA5985"/>
    <w:rsid w:val="00DA59DF"/>
    <w:rsid w:val="00DA611E"/>
    <w:rsid w:val="00DA612F"/>
    <w:rsid w:val="00DA677A"/>
    <w:rsid w:val="00DA7391"/>
    <w:rsid w:val="00DB06F3"/>
    <w:rsid w:val="00DB0CC8"/>
    <w:rsid w:val="00DB141E"/>
    <w:rsid w:val="00DB1E25"/>
    <w:rsid w:val="00DB1EBD"/>
    <w:rsid w:val="00DB2CA1"/>
    <w:rsid w:val="00DB2FE1"/>
    <w:rsid w:val="00DB3580"/>
    <w:rsid w:val="00DB4831"/>
    <w:rsid w:val="00DB4A16"/>
    <w:rsid w:val="00DB56D0"/>
    <w:rsid w:val="00DB574B"/>
    <w:rsid w:val="00DB57D0"/>
    <w:rsid w:val="00DB62EE"/>
    <w:rsid w:val="00DB67A6"/>
    <w:rsid w:val="00DB734E"/>
    <w:rsid w:val="00DB7C67"/>
    <w:rsid w:val="00DB7E64"/>
    <w:rsid w:val="00DC17D0"/>
    <w:rsid w:val="00DC1932"/>
    <w:rsid w:val="00DC1DDD"/>
    <w:rsid w:val="00DC204F"/>
    <w:rsid w:val="00DC21B2"/>
    <w:rsid w:val="00DC2821"/>
    <w:rsid w:val="00DC2C38"/>
    <w:rsid w:val="00DC319C"/>
    <w:rsid w:val="00DC3F48"/>
    <w:rsid w:val="00DC4ADD"/>
    <w:rsid w:val="00DC4FDD"/>
    <w:rsid w:val="00DC77DA"/>
    <w:rsid w:val="00DC7B91"/>
    <w:rsid w:val="00DD0BA1"/>
    <w:rsid w:val="00DD10C9"/>
    <w:rsid w:val="00DD1555"/>
    <w:rsid w:val="00DD1C7D"/>
    <w:rsid w:val="00DD1CA3"/>
    <w:rsid w:val="00DD2391"/>
    <w:rsid w:val="00DD246A"/>
    <w:rsid w:val="00DD2F8D"/>
    <w:rsid w:val="00DD4044"/>
    <w:rsid w:val="00DD520F"/>
    <w:rsid w:val="00DD53C6"/>
    <w:rsid w:val="00DD6BC3"/>
    <w:rsid w:val="00DD6D2E"/>
    <w:rsid w:val="00DD720A"/>
    <w:rsid w:val="00DD77A8"/>
    <w:rsid w:val="00DD79E7"/>
    <w:rsid w:val="00DD7EED"/>
    <w:rsid w:val="00DE07D5"/>
    <w:rsid w:val="00DE17E1"/>
    <w:rsid w:val="00DE23B3"/>
    <w:rsid w:val="00DE2724"/>
    <w:rsid w:val="00DE328A"/>
    <w:rsid w:val="00DE3670"/>
    <w:rsid w:val="00DE45B0"/>
    <w:rsid w:val="00DE53DB"/>
    <w:rsid w:val="00DE567C"/>
    <w:rsid w:val="00DE7452"/>
    <w:rsid w:val="00DF05AC"/>
    <w:rsid w:val="00DF31D8"/>
    <w:rsid w:val="00DF3939"/>
    <w:rsid w:val="00DF42A8"/>
    <w:rsid w:val="00DF50B5"/>
    <w:rsid w:val="00DF5919"/>
    <w:rsid w:val="00DF611A"/>
    <w:rsid w:val="00DF698A"/>
    <w:rsid w:val="00DF6B02"/>
    <w:rsid w:val="00DF6E16"/>
    <w:rsid w:val="00DF6F03"/>
    <w:rsid w:val="00DF71F2"/>
    <w:rsid w:val="00E00C0F"/>
    <w:rsid w:val="00E00E8E"/>
    <w:rsid w:val="00E01974"/>
    <w:rsid w:val="00E025DA"/>
    <w:rsid w:val="00E03973"/>
    <w:rsid w:val="00E0399E"/>
    <w:rsid w:val="00E03C60"/>
    <w:rsid w:val="00E04033"/>
    <w:rsid w:val="00E0443B"/>
    <w:rsid w:val="00E052B9"/>
    <w:rsid w:val="00E060F1"/>
    <w:rsid w:val="00E06915"/>
    <w:rsid w:val="00E07511"/>
    <w:rsid w:val="00E07A70"/>
    <w:rsid w:val="00E07F83"/>
    <w:rsid w:val="00E07FEA"/>
    <w:rsid w:val="00E10300"/>
    <w:rsid w:val="00E1075B"/>
    <w:rsid w:val="00E10998"/>
    <w:rsid w:val="00E11D8E"/>
    <w:rsid w:val="00E12418"/>
    <w:rsid w:val="00E13576"/>
    <w:rsid w:val="00E140FA"/>
    <w:rsid w:val="00E15937"/>
    <w:rsid w:val="00E16658"/>
    <w:rsid w:val="00E16957"/>
    <w:rsid w:val="00E1700C"/>
    <w:rsid w:val="00E172B1"/>
    <w:rsid w:val="00E2042E"/>
    <w:rsid w:val="00E207CF"/>
    <w:rsid w:val="00E2085B"/>
    <w:rsid w:val="00E21AD6"/>
    <w:rsid w:val="00E22537"/>
    <w:rsid w:val="00E241F2"/>
    <w:rsid w:val="00E242FB"/>
    <w:rsid w:val="00E24661"/>
    <w:rsid w:val="00E253A1"/>
    <w:rsid w:val="00E25DE5"/>
    <w:rsid w:val="00E25F33"/>
    <w:rsid w:val="00E263E7"/>
    <w:rsid w:val="00E26579"/>
    <w:rsid w:val="00E268E3"/>
    <w:rsid w:val="00E26FD5"/>
    <w:rsid w:val="00E275AC"/>
    <w:rsid w:val="00E27970"/>
    <w:rsid w:val="00E30A31"/>
    <w:rsid w:val="00E30B2A"/>
    <w:rsid w:val="00E30BEE"/>
    <w:rsid w:val="00E327A5"/>
    <w:rsid w:val="00E33C52"/>
    <w:rsid w:val="00E344B7"/>
    <w:rsid w:val="00E353BA"/>
    <w:rsid w:val="00E3548A"/>
    <w:rsid w:val="00E3589D"/>
    <w:rsid w:val="00E3598D"/>
    <w:rsid w:val="00E36C88"/>
    <w:rsid w:val="00E370B9"/>
    <w:rsid w:val="00E372EC"/>
    <w:rsid w:val="00E3738A"/>
    <w:rsid w:val="00E37516"/>
    <w:rsid w:val="00E3753A"/>
    <w:rsid w:val="00E405E6"/>
    <w:rsid w:val="00E418B2"/>
    <w:rsid w:val="00E42131"/>
    <w:rsid w:val="00E4221C"/>
    <w:rsid w:val="00E4340B"/>
    <w:rsid w:val="00E43E65"/>
    <w:rsid w:val="00E44704"/>
    <w:rsid w:val="00E44A2B"/>
    <w:rsid w:val="00E45301"/>
    <w:rsid w:val="00E4682E"/>
    <w:rsid w:val="00E469AE"/>
    <w:rsid w:val="00E47E0B"/>
    <w:rsid w:val="00E50456"/>
    <w:rsid w:val="00E50A65"/>
    <w:rsid w:val="00E50D29"/>
    <w:rsid w:val="00E517D2"/>
    <w:rsid w:val="00E51A9F"/>
    <w:rsid w:val="00E53D4B"/>
    <w:rsid w:val="00E53E7F"/>
    <w:rsid w:val="00E53FDE"/>
    <w:rsid w:val="00E54085"/>
    <w:rsid w:val="00E54E74"/>
    <w:rsid w:val="00E562B0"/>
    <w:rsid w:val="00E5655E"/>
    <w:rsid w:val="00E566F5"/>
    <w:rsid w:val="00E5685D"/>
    <w:rsid w:val="00E56B4A"/>
    <w:rsid w:val="00E57151"/>
    <w:rsid w:val="00E57401"/>
    <w:rsid w:val="00E57677"/>
    <w:rsid w:val="00E57683"/>
    <w:rsid w:val="00E5773A"/>
    <w:rsid w:val="00E57B7F"/>
    <w:rsid w:val="00E57D84"/>
    <w:rsid w:val="00E604DF"/>
    <w:rsid w:val="00E6181D"/>
    <w:rsid w:val="00E62C8C"/>
    <w:rsid w:val="00E62ECC"/>
    <w:rsid w:val="00E63AD5"/>
    <w:rsid w:val="00E65CFD"/>
    <w:rsid w:val="00E66082"/>
    <w:rsid w:val="00E66562"/>
    <w:rsid w:val="00E66767"/>
    <w:rsid w:val="00E670D3"/>
    <w:rsid w:val="00E707B2"/>
    <w:rsid w:val="00E717A9"/>
    <w:rsid w:val="00E72F0A"/>
    <w:rsid w:val="00E743EE"/>
    <w:rsid w:val="00E7492D"/>
    <w:rsid w:val="00E755B6"/>
    <w:rsid w:val="00E76ADD"/>
    <w:rsid w:val="00E76D00"/>
    <w:rsid w:val="00E771AB"/>
    <w:rsid w:val="00E7733A"/>
    <w:rsid w:val="00E800D4"/>
    <w:rsid w:val="00E8061C"/>
    <w:rsid w:val="00E80E82"/>
    <w:rsid w:val="00E811B8"/>
    <w:rsid w:val="00E8221B"/>
    <w:rsid w:val="00E8232B"/>
    <w:rsid w:val="00E827D8"/>
    <w:rsid w:val="00E8285E"/>
    <w:rsid w:val="00E83246"/>
    <w:rsid w:val="00E835A6"/>
    <w:rsid w:val="00E846C9"/>
    <w:rsid w:val="00E84D16"/>
    <w:rsid w:val="00E852AB"/>
    <w:rsid w:val="00E86728"/>
    <w:rsid w:val="00E86AFA"/>
    <w:rsid w:val="00E87E82"/>
    <w:rsid w:val="00E90189"/>
    <w:rsid w:val="00E902E2"/>
    <w:rsid w:val="00E90EEB"/>
    <w:rsid w:val="00E91F04"/>
    <w:rsid w:val="00E9221C"/>
    <w:rsid w:val="00E92733"/>
    <w:rsid w:val="00E92888"/>
    <w:rsid w:val="00E92C30"/>
    <w:rsid w:val="00E945D6"/>
    <w:rsid w:val="00E9504D"/>
    <w:rsid w:val="00E96356"/>
    <w:rsid w:val="00E96822"/>
    <w:rsid w:val="00E96EF7"/>
    <w:rsid w:val="00EA106E"/>
    <w:rsid w:val="00EA24A2"/>
    <w:rsid w:val="00EA26F7"/>
    <w:rsid w:val="00EA3247"/>
    <w:rsid w:val="00EA3BF8"/>
    <w:rsid w:val="00EA4338"/>
    <w:rsid w:val="00EA4484"/>
    <w:rsid w:val="00EA487F"/>
    <w:rsid w:val="00EA4AEB"/>
    <w:rsid w:val="00EA649C"/>
    <w:rsid w:val="00EA6E35"/>
    <w:rsid w:val="00EA71E0"/>
    <w:rsid w:val="00EB0365"/>
    <w:rsid w:val="00EB07C6"/>
    <w:rsid w:val="00EB0EAE"/>
    <w:rsid w:val="00EB1635"/>
    <w:rsid w:val="00EB17DE"/>
    <w:rsid w:val="00EB2900"/>
    <w:rsid w:val="00EB2EA6"/>
    <w:rsid w:val="00EB32C2"/>
    <w:rsid w:val="00EB4549"/>
    <w:rsid w:val="00EB479E"/>
    <w:rsid w:val="00EB54BD"/>
    <w:rsid w:val="00EB5B07"/>
    <w:rsid w:val="00EB5C32"/>
    <w:rsid w:val="00EB5F77"/>
    <w:rsid w:val="00EB6543"/>
    <w:rsid w:val="00EB68BE"/>
    <w:rsid w:val="00EC0966"/>
    <w:rsid w:val="00EC14A0"/>
    <w:rsid w:val="00EC36AD"/>
    <w:rsid w:val="00EC381F"/>
    <w:rsid w:val="00EC463B"/>
    <w:rsid w:val="00EC5028"/>
    <w:rsid w:val="00EC555E"/>
    <w:rsid w:val="00EC5748"/>
    <w:rsid w:val="00EC5913"/>
    <w:rsid w:val="00EC7D5A"/>
    <w:rsid w:val="00ED08C0"/>
    <w:rsid w:val="00ED0D58"/>
    <w:rsid w:val="00ED16AD"/>
    <w:rsid w:val="00ED18C9"/>
    <w:rsid w:val="00ED1C3D"/>
    <w:rsid w:val="00ED375D"/>
    <w:rsid w:val="00ED3F45"/>
    <w:rsid w:val="00ED422D"/>
    <w:rsid w:val="00ED47F5"/>
    <w:rsid w:val="00ED5A39"/>
    <w:rsid w:val="00ED5FAF"/>
    <w:rsid w:val="00ED7534"/>
    <w:rsid w:val="00ED7F3B"/>
    <w:rsid w:val="00EE058B"/>
    <w:rsid w:val="00EE1934"/>
    <w:rsid w:val="00EE1B34"/>
    <w:rsid w:val="00EE245D"/>
    <w:rsid w:val="00EE2661"/>
    <w:rsid w:val="00EE27A2"/>
    <w:rsid w:val="00EE3000"/>
    <w:rsid w:val="00EE4402"/>
    <w:rsid w:val="00EE4F23"/>
    <w:rsid w:val="00EE535B"/>
    <w:rsid w:val="00EE5782"/>
    <w:rsid w:val="00EE630C"/>
    <w:rsid w:val="00EE6768"/>
    <w:rsid w:val="00EE708C"/>
    <w:rsid w:val="00EE7600"/>
    <w:rsid w:val="00EE77C1"/>
    <w:rsid w:val="00EF036B"/>
    <w:rsid w:val="00EF03BB"/>
    <w:rsid w:val="00EF181C"/>
    <w:rsid w:val="00EF1F1D"/>
    <w:rsid w:val="00EF23A7"/>
    <w:rsid w:val="00EF2B75"/>
    <w:rsid w:val="00EF2F14"/>
    <w:rsid w:val="00EF379F"/>
    <w:rsid w:val="00EF4A00"/>
    <w:rsid w:val="00EF53A1"/>
    <w:rsid w:val="00EF68B9"/>
    <w:rsid w:val="00EF7D23"/>
    <w:rsid w:val="00EF7FE0"/>
    <w:rsid w:val="00F00C95"/>
    <w:rsid w:val="00F00F44"/>
    <w:rsid w:val="00F01363"/>
    <w:rsid w:val="00F019A6"/>
    <w:rsid w:val="00F01B0F"/>
    <w:rsid w:val="00F027CB"/>
    <w:rsid w:val="00F02BB1"/>
    <w:rsid w:val="00F036C9"/>
    <w:rsid w:val="00F03999"/>
    <w:rsid w:val="00F03A77"/>
    <w:rsid w:val="00F044AA"/>
    <w:rsid w:val="00F044B9"/>
    <w:rsid w:val="00F05BD1"/>
    <w:rsid w:val="00F05D71"/>
    <w:rsid w:val="00F05EE0"/>
    <w:rsid w:val="00F0609A"/>
    <w:rsid w:val="00F0693A"/>
    <w:rsid w:val="00F07E4D"/>
    <w:rsid w:val="00F07FC4"/>
    <w:rsid w:val="00F11146"/>
    <w:rsid w:val="00F11364"/>
    <w:rsid w:val="00F1210E"/>
    <w:rsid w:val="00F12E3C"/>
    <w:rsid w:val="00F130F6"/>
    <w:rsid w:val="00F13160"/>
    <w:rsid w:val="00F14DF0"/>
    <w:rsid w:val="00F15149"/>
    <w:rsid w:val="00F16E7B"/>
    <w:rsid w:val="00F176F9"/>
    <w:rsid w:val="00F2222B"/>
    <w:rsid w:val="00F234D9"/>
    <w:rsid w:val="00F24646"/>
    <w:rsid w:val="00F2519C"/>
    <w:rsid w:val="00F25948"/>
    <w:rsid w:val="00F27207"/>
    <w:rsid w:val="00F27C27"/>
    <w:rsid w:val="00F27FDE"/>
    <w:rsid w:val="00F30471"/>
    <w:rsid w:val="00F31B8E"/>
    <w:rsid w:val="00F31D68"/>
    <w:rsid w:val="00F32678"/>
    <w:rsid w:val="00F32B0B"/>
    <w:rsid w:val="00F32F3F"/>
    <w:rsid w:val="00F3300A"/>
    <w:rsid w:val="00F331D5"/>
    <w:rsid w:val="00F332AD"/>
    <w:rsid w:val="00F348C9"/>
    <w:rsid w:val="00F36D59"/>
    <w:rsid w:val="00F36F3A"/>
    <w:rsid w:val="00F37238"/>
    <w:rsid w:val="00F3738F"/>
    <w:rsid w:val="00F37419"/>
    <w:rsid w:val="00F3794E"/>
    <w:rsid w:val="00F37D10"/>
    <w:rsid w:val="00F40CF6"/>
    <w:rsid w:val="00F41EBF"/>
    <w:rsid w:val="00F42069"/>
    <w:rsid w:val="00F42257"/>
    <w:rsid w:val="00F429A8"/>
    <w:rsid w:val="00F4417B"/>
    <w:rsid w:val="00F4445B"/>
    <w:rsid w:val="00F45B50"/>
    <w:rsid w:val="00F45EAF"/>
    <w:rsid w:val="00F463AA"/>
    <w:rsid w:val="00F470B6"/>
    <w:rsid w:val="00F50A9C"/>
    <w:rsid w:val="00F50D6D"/>
    <w:rsid w:val="00F5235F"/>
    <w:rsid w:val="00F5353E"/>
    <w:rsid w:val="00F54517"/>
    <w:rsid w:val="00F54555"/>
    <w:rsid w:val="00F54628"/>
    <w:rsid w:val="00F557BA"/>
    <w:rsid w:val="00F55CCE"/>
    <w:rsid w:val="00F55E34"/>
    <w:rsid w:val="00F5623C"/>
    <w:rsid w:val="00F56FCC"/>
    <w:rsid w:val="00F57672"/>
    <w:rsid w:val="00F57BC0"/>
    <w:rsid w:val="00F605FB"/>
    <w:rsid w:val="00F605FC"/>
    <w:rsid w:val="00F60654"/>
    <w:rsid w:val="00F61332"/>
    <w:rsid w:val="00F615F3"/>
    <w:rsid w:val="00F6171B"/>
    <w:rsid w:val="00F62C77"/>
    <w:rsid w:val="00F63929"/>
    <w:rsid w:val="00F6401B"/>
    <w:rsid w:val="00F649BB"/>
    <w:rsid w:val="00F65F16"/>
    <w:rsid w:val="00F66ADE"/>
    <w:rsid w:val="00F6715F"/>
    <w:rsid w:val="00F672C2"/>
    <w:rsid w:val="00F675D5"/>
    <w:rsid w:val="00F67C02"/>
    <w:rsid w:val="00F67D43"/>
    <w:rsid w:val="00F70330"/>
    <w:rsid w:val="00F70CE5"/>
    <w:rsid w:val="00F72976"/>
    <w:rsid w:val="00F72C51"/>
    <w:rsid w:val="00F7343D"/>
    <w:rsid w:val="00F736E5"/>
    <w:rsid w:val="00F73BAC"/>
    <w:rsid w:val="00F73DBD"/>
    <w:rsid w:val="00F73DE3"/>
    <w:rsid w:val="00F74B2D"/>
    <w:rsid w:val="00F74BB9"/>
    <w:rsid w:val="00F7556B"/>
    <w:rsid w:val="00F75B60"/>
    <w:rsid w:val="00F75D52"/>
    <w:rsid w:val="00F75E65"/>
    <w:rsid w:val="00F8002A"/>
    <w:rsid w:val="00F80A84"/>
    <w:rsid w:val="00F80A97"/>
    <w:rsid w:val="00F8120A"/>
    <w:rsid w:val="00F81AB1"/>
    <w:rsid w:val="00F81B99"/>
    <w:rsid w:val="00F82395"/>
    <w:rsid w:val="00F84E3E"/>
    <w:rsid w:val="00F864A3"/>
    <w:rsid w:val="00F8677A"/>
    <w:rsid w:val="00F86DA7"/>
    <w:rsid w:val="00F87527"/>
    <w:rsid w:val="00F87E83"/>
    <w:rsid w:val="00F87FF9"/>
    <w:rsid w:val="00F901D6"/>
    <w:rsid w:val="00F90976"/>
    <w:rsid w:val="00F90C8D"/>
    <w:rsid w:val="00F9147A"/>
    <w:rsid w:val="00F91CB2"/>
    <w:rsid w:val="00F9334A"/>
    <w:rsid w:val="00F93F54"/>
    <w:rsid w:val="00F95B33"/>
    <w:rsid w:val="00F96BE4"/>
    <w:rsid w:val="00F97ACA"/>
    <w:rsid w:val="00FA0526"/>
    <w:rsid w:val="00FA068B"/>
    <w:rsid w:val="00FA07DB"/>
    <w:rsid w:val="00FA0C93"/>
    <w:rsid w:val="00FA0EEF"/>
    <w:rsid w:val="00FA131D"/>
    <w:rsid w:val="00FA13FB"/>
    <w:rsid w:val="00FA2D53"/>
    <w:rsid w:val="00FA4316"/>
    <w:rsid w:val="00FA4729"/>
    <w:rsid w:val="00FA5A2F"/>
    <w:rsid w:val="00FA5EEC"/>
    <w:rsid w:val="00FA611A"/>
    <w:rsid w:val="00FA62E3"/>
    <w:rsid w:val="00FA6DD4"/>
    <w:rsid w:val="00FA7086"/>
    <w:rsid w:val="00FA7B60"/>
    <w:rsid w:val="00FA7F08"/>
    <w:rsid w:val="00FB005C"/>
    <w:rsid w:val="00FB0339"/>
    <w:rsid w:val="00FB0E14"/>
    <w:rsid w:val="00FB16B1"/>
    <w:rsid w:val="00FB201E"/>
    <w:rsid w:val="00FB2F6C"/>
    <w:rsid w:val="00FB3F95"/>
    <w:rsid w:val="00FB41D3"/>
    <w:rsid w:val="00FB4623"/>
    <w:rsid w:val="00FB58C7"/>
    <w:rsid w:val="00FB5EC8"/>
    <w:rsid w:val="00FB7B3D"/>
    <w:rsid w:val="00FC0404"/>
    <w:rsid w:val="00FC1039"/>
    <w:rsid w:val="00FC1382"/>
    <w:rsid w:val="00FC17F1"/>
    <w:rsid w:val="00FC2BE8"/>
    <w:rsid w:val="00FC3F33"/>
    <w:rsid w:val="00FC40FA"/>
    <w:rsid w:val="00FC4CEA"/>
    <w:rsid w:val="00FC4EF1"/>
    <w:rsid w:val="00FC5762"/>
    <w:rsid w:val="00FC60D6"/>
    <w:rsid w:val="00FC63F0"/>
    <w:rsid w:val="00FC7527"/>
    <w:rsid w:val="00FD073A"/>
    <w:rsid w:val="00FD0C2C"/>
    <w:rsid w:val="00FD14DC"/>
    <w:rsid w:val="00FD259F"/>
    <w:rsid w:val="00FD302B"/>
    <w:rsid w:val="00FD4160"/>
    <w:rsid w:val="00FD44E3"/>
    <w:rsid w:val="00FD4825"/>
    <w:rsid w:val="00FD48A7"/>
    <w:rsid w:val="00FD5453"/>
    <w:rsid w:val="00FD54D5"/>
    <w:rsid w:val="00FD55A7"/>
    <w:rsid w:val="00FD572B"/>
    <w:rsid w:val="00FD59E8"/>
    <w:rsid w:val="00FD661B"/>
    <w:rsid w:val="00FD68F1"/>
    <w:rsid w:val="00FD730D"/>
    <w:rsid w:val="00FD7EC0"/>
    <w:rsid w:val="00FE2525"/>
    <w:rsid w:val="00FE2E2E"/>
    <w:rsid w:val="00FE3B67"/>
    <w:rsid w:val="00FE4F99"/>
    <w:rsid w:val="00FE5F05"/>
    <w:rsid w:val="00FE616E"/>
    <w:rsid w:val="00FE663B"/>
    <w:rsid w:val="00FE7D43"/>
    <w:rsid w:val="00FF1652"/>
    <w:rsid w:val="00FF29AB"/>
    <w:rsid w:val="00FF31E5"/>
    <w:rsid w:val="00FF3A33"/>
    <w:rsid w:val="00FF40A0"/>
    <w:rsid w:val="00FF4120"/>
    <w:rsid w:val="00FF4A12"/>
    <w:rsid w:val="00FF4CA8"/>
    <w:rsid w:val="00FF5DEB"/>
    <w:rsid w:val="00FF6291"/>
    <w:rsid w:val="00FF6DFC"/>
    <w:rsid w:val="00FF7669"/>
    <w:rsid w:val="00FF7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8BB7"/>
  <w15:chartTrackingRefBased/>
  <w15:docId w15:val="{4B1318DA-8144-4481-BDE6-5385936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dition wording"/>
    <w:qFormat/>
    <w:rsid w:val="000A2FAA"/>
    <w:pPr>
      <w:spacing w:after="0" w:line="240" w:lineRule="auto"/>
    </w:pPr>
    <w:rPr>
      <w:rFonts w:ascii="Arial" w:hAnsi="Arial" w:cs="Arial"/>
      <w:kern w:val="0"/>
      <w14:ligatures w14:val="none"/>
    </w:rPr>
  </w:style>
  <w:style w:type="paragraph" w:styleId="Heading1">
    <w:name w:val="heading 1"/>
    <w:basedOn w:val="Normal"/>
    <w:next w:val="Normal"/>
    <w:link w:val="Heading1Char"/>
    <w:uiPriority w:val="9"/>
    <w:rsid w:val="00291CAB"/>
    <w:pPr>
      <w:keepNext/>
      <w:keepLines/>
      <w:shd w:val="clear" w:color="auto" w:fill="A5C9EB" w:themeFill="text2" w:themeFillTint="40"/>
      <w:spacing w:before="360" w:after="80"/>
      <w:outlineLvl w:val="0"/>
    </w:pPr>
    <w:rPr>
      <w:rFonts w:asciiTheme="majorHAnsi" w:eastAsiaTheme="majorEastAsia" w:hAnsiTheme="majorHAnsi" w:cstheme="majorBidi"/>
      <w:b/>
      <w:bCs/>
      <w:sz w:val="40"/>
      <w:szCs w:val="40"/>
    </w:rPr>
  </w:style>
  <w:style w:type="paragraph" w:styleId="Heading2">
    <w:name w:val="heading 2"/>
    <w:basedOn w:val="ConditionHeading"/>
    <w:next w:val="Normal"/>
    <w:link w:val="Heading2Char"/>
    <w:uiPriority w:val="9"/>
    <w:unhideWhenUsed/>
    <w:qFormat/>
    <w:rsid w:val="00954B84"/>
    <w:pPr>
      <w:outlineLvl w:val="1"/>
    </w:pPr>
    <w:rPr>
      <w:bCs/>
      <w:color w:val="FF0000"/>
    </w:rPr>
  </w:style>
  <w:style w:type="paragraph" w:styleId="Heading3">
    <w:name w:val="heading 3"/>
    <w:basedOn w:val="Normal"/>
    <w:next w:val="Normal"/>
    <w:link w:val="Heading3Char"/>
    <w:uiPriority w:val="9"/>
    <w:unhideWhenUsed/>
    <w:qFormat/>
    <w:rsid w:val="00291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1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1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91C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91C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91C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91C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CAB"/>
    <w:rPr>
      <w:rFonts w:asciiTheme="majorHAnsi" w:eastAsiaTheme="majorEastAsia" w:hAnsiTheme="majorHAnsi" w:cstheme="majorBidi"/>
      <w:b/>
      <w:bCs/>
      <w:sz w:val="40"/>
      <w:szCs w:val="40"/>
      <w:shd w:val="clear" w:color="auto" w:fill="A5C9EB" w:themeFill="text2" w:themeFillTint="40"/>
    </w:rPr>
  </w:style>
  <w:style w:type="character" w:customStyle="1" w:styleId="Heading2Char">
    <w:name w:val="Heading 2 Char"/>
    <w:basedOn w:val="DefaultParagraphFont"/>
    <w:link w:val="Heading2"/>
    <w:uiPriority w:val="9"/>
    <w:rsid w:val="00954B84"/>
    <w:rPr>
      <w:rFonts w:ascii="Arial" w:hAnsi="Arial" w:cs="Arial"/>
      <w:b/>
      <w:bCs/>
      <w:color w:val="FF0000"/>
      <w:kern w:val="0"/>
      <w:szCs w:val="24"/>
      <w14:ligatures w14:val="none"/>
    </w:rPr>
  </w:style>
  <w:style w:type="character" w:customStyle="1" w:styleId="Heading3Char">
    <w:name w:val="Heading 3 Char"/>
    <w:basedOn w:val="DefaultParagraphFont"/>
    <w:link w:val="Heading3"/>
    <w:uiPriority w:val="9"/>
    <w:rsid w:val="00291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1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91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91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91CA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91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91CAB"/>
    <w:rPr>
      <w:rFonts w:eastAsiaTheme="majorEastAsia" w:cstheme="majorBidi"/>
      <w:color w:val="272727" w:themeColor="text1" w:themeTint="D8"/>
    </w:rPr>
  </w:style>
  <w:style w:type="paragraph" w:styleId="Title">
    <w:name w:val="Title"/>
    <w:basedOn w:val="Normal"/>
    <w:next w:val="Normal"/>
    <w:link w:val="TitleChar"/>
    <w:uiPriority w:val="10"/>
    <w:qFormat/>
    <w:rsid w:val="00291C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CAB"/>
    <w:pPr>
      <w:spacing w:before="160"/>
      <w:jc w:val="center"/>
    </w:pPr>
    <w:rPr>
      <w:i/>
      <w:iCs/>
      <w:color w:val="404040" w:themeColor="text1" w:themeTint="BF"/>
    </w:rPr>
  </w:style>
  <w:style w:type="character" w:customStyle="1" w:styleId="QuoteChar">
    <w:name w:val="Quote Char"/>
    <w:basedOn w:val="DefaultParagraphFont"/>
    <w:link w:val="Quote"/>
    <w:uiPriority w:val="29"/>
    <w:rsid w:val="00291CAB"/>
    <w:rPr>
      <w:i/>
      <w:iCs/>
      <w:color w:val="404040" w:themeColor="text1" w:themeTint="BF"/>
    </w:rPr>
  </w:style>
  <w:style w:type="paragraph" w:styleId="ListParagraph">
    <w:name w:val="List Paragraph"/>
    <w:basedOn w:val="Normal"/>
    <w:link w:val="ListParagraphChar"/>
    <w:uiPriority w:val="34"/>
    <w:qFormat/>
    <w:rsid w:val="00291CAB"/>
    <w:pPr>
      <w:ind w:left="720"/>
      <w:contextualSpacing/>
    </w:pPr>
  </w:style>
  <w:style w:type="character" w:styleId="IntenseEmphasis">
    <w:name w:val="Intense Emphasis"/>
    <w:basedOn w:val="DefaultParagraphFont"/>
    <w:uiPriority w:val="21"/>
    <w:qFormat/>
    <w:rsid w:val="00291CAB"/>
    <w:rPr>
      <w:i/>
      <w:iCs/>
      <w:color w:val="0F4761" w:themeColor="accent1" w:themeShade="BF"/>
    </w:rPr>
  </w:style>
  <w:style w:type="paragraph" w:styleId="IntenseQuote">
    <w:name w:val="Intense Quote"/>
    <w:basedOn w:val="Normal"/>
    <w:next w:val="Normal"/>
    <w:link w:val="IntenseQuoteChar"/>
    <w:uiPriority w:val="30"/>
    <w:qFormat/>
    <w:rsid w:val="00291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CAB"/>
    <w:rPr>
      <w:i/>
      <w:iCs/>
      <w:color w:val="0F4761" w:themeColor="accent1" w:themeShade="BF"/>
    </w:rPr>
  </w:style>
  <w:style w:type="character" w:styleId="IntenseReference">
    <w:name w:val="Intense Reference"/>
    <w:basedOn w:val="DefaultParagraphFont"/>
    <w:uiPriority w:val="32"/>
    <w:qFormat/>
    <w:rsid w:val="00291CAB"/>
    <w:rPr>
      <w:b/>
      <w:bCs/>
      <w:smallCaps/>
      <w:color w:val="0F4761" w:themeColor="accent1" w:themeShade="BF"/>
      <w:spacing w:val="5"/>
    </w:rPr>
  </w:style>
  <w:style w:type="paragraph" w:styleId="NoSpacing">
    <w:name w:val="No Spacing"/>
    <w:aliases w:val="Condition list a) b) c)"/>
    <w:basedOn w:val="ListParagraph"/>
    <w:link w:val="NoSpacingChar"/>
    <w:autoRedefine/>
    <w:uiPriority w:val="1"/>
    <w:qFormat/>
    <w:rsid w:val="000926B5"/>
    <w:pPr>
      <w:numPr>
        <w:numId w:val="1"/>
      </w:numPr>
      <w:spacing w:before="120" w:after="120"/>
      <w:contextualSpacing w:val="0"/>
      <w:jc w:val="both"/>
    </w:pPr>
    <w:rPr>
      <w:rFonts w:eastAsia="Arial" w:cs="Times New Roman"/>
      <w:bCs/>
      <w:sz w:val="24"/>
      <w:szCs w:val="24"/>
    </w:rPr>
  </w:style>
  <w:style w:type="table" w:styleId="TableGrid">
    <w:name w:val="Table Grid"/>
    <w:basedOn w:val="TableNormal"/>
    <w:uiPriority w:val="59"/>
    <w:rsid w:val="00291CAB"/>
    <w:pPr>
      <w:spacing w:before="120" w:after="120" w:line="240" w:lineRule="auto"/>
      <w:jc w:val="both"/>
    </w:pPr>
    <w:rPr>
      <w:rFonts w:ascii="Arial" w:hAnsi="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 Heading"/>
    <w:basedOn w:val="ConsentheadingA12B"/>
    <w:link w:val="ConditionHeadingChar"/>
    <w:autoRedefine/>
    <w:qFormat/>
    <w:rsid w:val="002462A0"/>
    <w:pPr>
      <w:jc w:val="both"/>
    </w:pPr>
    <w:rPr>
      <w:bCs w:val="0"/>
      <w:sz w:val="24"/>
      <w:szCs w:val="24"/>
    </w:rPr>
  </w:style>
  <w:style w:type="character" w:customStyle="1" w:styleId="ConditionHeadingChar">
    <w:name w:val="Condition Heading Char"/>
    <w:basedOn w:val="DefaultParagraphFont"/>
    <w:link w:val="ConditionHeading"/>
    <w:rsid w:val="002462A0"/>
    <w:rPr>
      <w:rFonts w:ascii="Arial" w:hAnsi="Arial" w:cs="Arial"/>
      <w:b/>
      <w:kern w:val="0"/>
      <w:sz w:val="24"/>
      <w:szCs w:val="24"/>
      <w14:ligatures w14:val="none"/>
    </w:rPr>
  </w:style>
  <w:style w:type="character" w:styleId="Hyperlink">
    <w:name w:val="Hyperlink"/>
    <w:basedOn w:val="DefaultParagraphFont"/>
    <w:uiPriority w:val="99"/>
    <w:unhideWhenUsed/>
    <w:rsid w:val="001878E8"/>
    <w:rPr>
      <w:color w:val="467886" w:themeColor="hyperlink"/>
      <w:u w:val="single"/>
    </w:rPr>
  </w:style>
  <w:style w:type="paragraph" w:customStyle="1" w:styleId="Consentheading">
    <w:name w:val="Consent heading"/>
    <w:basedOn w:val="Normal"/>
    <w:link w:val="ConsentheadingChar"/>
    <w:rsid w:val="00FA611A"/>
    <w:rPr>
      <w:b/>
      <w:bCs/>
      <w:sz w:val="24"/>
      <w:szCs w:val="24"/>
    </w:rPr>
  </w:style>
  <w:style w:type="paragraph" w:customStyle="1" w:styleId="Conditionlistsiiiiii">
    <w:name w:val="Condition lists i) ii) iii)"/>
    <w:basedOn w:val="NoSpacing"/>
    <w:link w:val="ConditionlistsiiiiiiChar"/>
    <w:autoRedefine/>
    <w:uiPriority w:val="1"/>
    <w:qFormat/>
    <w:rsid w:val="001878E8"/>
    <w:pPr>
      <w:numPr>
        <w:ilvl w:val="1"/>
      </w:numPr>
      <w:ind w:left="1077" w:hanging="357"/>
    </w:pPr>
  </w:style>
  <w:style w:type="character" w:customStyle="1" w:styleId="ListParagraphChar">
    <w:name w:val="List Paragraph Char"/>
    <w:basedOn w:val="DefaultParagraphFont"/>
    <w:link w:val="ListParagraph"/>
    <w:uiPriority w:val="34"/>
    <w:rsid w:val="001878E8"/>
    <w:rPr>
      <w:rFonts w:ascii="Arial" w:hAnsi="Arial"/>
      <w:sz w:val="24"/>
    </w:rPr>
  </w:style>
  <w:style w:type="character" w:customStyle="1" w:styleId="NoSpacingChar">
    <w:name w:val="No Spacing Char"/>
    <w:aliases w:val="Condition list a) b) c) Char"/>
    <w:basedOn w:val="ListParagraphChar"/>
    <w:link w:val="NoSpacing"/>
    <w:uiPriority w:val="1"/>
    <w:rsid w:val="000926B5"/>
    <w:rPr>
      <w:rFonts w:ascii="Arial" w:eastAsia="Arial" w:hAnsi="Arial" w:cs="Times New Roman"/>
      <w:bCs/>
      <w:kern w:val="0"/>
      <w:sz w:val="24"/>
      <w:szCs w:val="24"/>
      <w14:ligatures w14:val="none"/>
    </w:rPr>
  </w:style>
  <w:style w:type="character" w:customStyle="1" w:styleId="ConditionlistsiiiiiiChar">
    <w:name w:val="Condition lists i) ii) iii) Char"/>
    <w:basedOn w:val="NoSpacingChar"/>
    <w:link w:val="Conditionlistsiiiiii"/>
    <w:uiPriority w:val="1"/>
    <w:rsid w:val="001878E8"/>
    <w:rPr>
      <w:rFonts w:ascii="Arial" w:eastAsia="Arial" w:hAnsi="Arial" w:cs="Times New Roman"/>
      <w:bCs/>
      <w:kern w:val="0"/>
      <w:sz w:val="24"/>
      <w:szCs w:val="24"/>
      <w14:ligatures w14:val="none"/>
    </w:rPr>
  </w:style>
  <w:style w:type="character" w:customStyle="1" w:styleId="ConsentheadingChar">
    <w:name w:val="Consent heading Char"/>
    <w:basedOn w:val="DefaultParagraphFont"/>
    <w:link w:val="Consentheading"/>
    <w:rsid w:val="00FA611A"/>
    <w:rPr>
      <w:rFonts w:ascii="Arial" w:hAnsi="Arial" w:cs="Arial"/>
      <w:b/>
      <w:bCs/>
      <w:kern w:val="0"/>
      <w:sz w:val="24"/>
      <w:szCs w:val="24"/>
      <w14:ligatures w14:val="none"/>
    </w:rPr>
  </w:style>
  <w:style w:type="numbering" w:customStyle="1" w:styleId="2023Conditions">
    <w:name w:val="2023 Conditions"/>
    <w:uiPriority w:val="99"/>
    <w:rsid w:val="00ED5FAF"/>
    <w:pPr>
      <w:numPr>
        <w:numId w:val="2"/>
      </w:numPr>
    </w:pPr>
  </w:style>
  <w:style w:type="character" w:styleId="CommentReference">
    <w:name w:val="annotation reference"/>
    <w:basedOn w:val="DefaultParagraphFont"/>
    <w:uiPriority w:val="99"/>
    <w:unhideWhenUsed/>
    <w:rsid w:val="00033D65"/>
    <w:rPr>
      <w:sz w:val="16"/>
      <w:szCs w:val="16"/>
    </w:rPr>
  </w:style>
  <w:style w:type="paragraph" w:styleId="CommentText">
    <w:name w:val="annotation text"/>
    <w:basedOn w:val="Normal"/>
    <w:link w:val="CommentTextChar"/>
    <w:uiPriority w:val="99"/>
    <w:unhideWhenUsed/>
    <w:rsid w:val="00033D65"/>
    <w:rPr>
      <w:sz w:val="20"/>
      <w:szCs w:val="20"/>
    </w:rPr>
  </w:style>
  <w:style w:type="character" w:customStyle="1" w:styleId="CommentTextChar">
    <w:name w:val="Comment Text Char"/>
    <w:basedOn w:val="DefaultParagraphFont"/>
    <w:link w:val="CommentText"/>
    <w:uiPriority w:val="99"/>
    <w:rsid w:val="00033D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3D65"/>
    <w:rPr>
      <w:b/>
      <w:bCs/>
    </w:rPr>
  </w:style>
  <w:style w:type="character" w:customStyle="1" w:styleId="CommentSubjectChar">
    <w:name w:val="Comment Subject Char"/>
    <w:basedOn w:val="CommentTextChar"/>
    <w:link w:val="CommentSubject"/>
    <w:uiPriority w:val="99"/>
    <w:semiHidden/>
    <w:rsid w:val="00033D65"/>
    <w:rPr>
      <w:rFonts w:ascii="Arial" w:hAnsi="Arial"/>
      <w:b/>
      <w:bCs/>
      <w:sz w:val="20"/>
      <w:szCs w:val="20"/>
    </w:rPr>
  </w:style>
  <w:style w:type="character" w:customStyle="1" w:styleId="Arial12Assesingofficer">
    <w:name w:val="Arial 12 Assesing officer"/>
    <w:uiPriority w:val="1"/>
    <w:rsid w:val="004C2865"/>
  </w:style>
  <w:style w:type="paragraph" w:styleId="Header">
    <w:name w:val="header"/>
    <w:basedOn w:val="Normal"/>
    <w:link w:val="HeaderChar"/>
    <w:uiPriority w:val="99"/>
    <w:unhideWhenUsed/>
    <w:rsid w:val="00C4647E"/>
    <w:pPr>
      <w:tabs>
        <w:tab w:val="center" w:pos="4513"/>
        <w:tab w:val="right" w:pos="9026"/>
      </w:tabs>
    </w:pPr>
  </w:style>
  <w:style w:type="character" w:customStyle="1" w:styleId="HeaderChar">
    <w:name w:val="Header Char"/>
    <w:basedOn w:val="DefaultParagraphFont"/>
    <w:link w:val="Header"/>
    <w:uiPriority w:val="99"/>
    <w:rsid w:val="00C4647E"/>
    <w:rPr>
      <w:rFonts w:ascii="Arial" w:hAnsi="Arial"/>
      <w:sz w:val="24"/>
    </w:rPr>
  </w:style>
  <w:style w:type="paragraph" w:styleId="Footer">
    <w:name w:val="footer"/>
    <w:basedOn w:val="Normal"/>
    <w:link w:val="FooterChar"/>
    <w:uiPriority w:val="99"/>
    <w:unhideWhenUsed/>
    <w:rsid w:val="00C4647E"/>
    <w:pPr>
      <w:tabs>
        <w:tab w:val="center" w:pos="4513"/>
        <w:tab w:val="right" w:pos="9026"/>
      </w:tabs>
    </w:pPr>
  </w:style>
  <w:style w:type="character" w:customStyle="1" w:styleId="FooterChar">
    <w:name w:val="Footer Char"/>
    <w:basedOn w:val="DefaultParagraphFont"/>
    <w:link w:val="Footer"/>
    <w:uiPriority w:val="99"/>
    <w:rsid w:val="00C4647E"/>
    <w:rPr>
      <w:rFonts w:ascii="Arial" w:hAnsi="Arial"/>
      <w:sz w:val="24"/>
    </w:rPr>
  </w:style>
  <w:style w:type="paragraph" w:customStyle="1" w:styleId="ConsentheadingA12B">
    <w:name w:val="Consent heading A12 B"/>
    <w:basedOn w:val="Normal"/>
    <w:link w:val="ConsentheadingA12BChar"/>
    <w:rsid w:val="005F378F"/>
    <w:pPr>
      <w:spacing w:before="120" w:after="120"/>
    </w:pPr>
    <w:rPr>
      <w:b/>
      <w:bCs/>
    </w:rPr>
  </w:style>
  <w:style w:type="character" w:customStyle="1" w:styleId="ConsentheadingA12BChar">
    <w:name w:val="Consent heading A12 B Char"/>
    <w:basedOn w:val="DefaultParagraphFont"/>
    <w:link w:val="ConsentheadingA12B"/>
    <w:rsid w:val="005F378F"/>
    <w:rPr>
      <w:rFonts w:ascii="Arial" w:hAnsi="Arial" w:cs="Arial"/>
      <w:b/>
      <w:bCs/>
      <w:kern w:val="0"/>
      <w14:ligatures w14:val="none"/>
    </w:rPr>
  </w:style>
  <w:style w:type="character" w:styleId="SubtleEmphasis">
    <w:name w:val="Subtle Emphasis"/>
    <w:basedOn w:val="DefaultParagraphFont"/>
    <w:uiPriority w:val="19"/>
    <w:rsid w:val="009D04E8"/>
    <w:rPr>
      <w:i/>
      <w:iCs/>
      <w:color w:val="404040" w:themeColor="text1" w:themeTint="BF"/>
    </w:rPr>
  </w:style>
  <w:style w:type="character" w:styleId="Emphasis">
    <w:name w:val="Emphasis"/>
    <w:basedOn w:val="DefaultParagraphFont"/>
    <w:uiPriority w:val="20"/>
    <w:qFormat/>
    <w:rsid w:val="009D04E8"/>
    <w:rPr>
      <w:i/>
      <w:iCs/>
    </w:rPr>
  </w:style>
  <w:style w:type="character" w:styleId="Strong">
    <w:name w:val="Strong"/>
    <w:aliases w:val="Part heading,TOPIC"/>
    <w:basedOn w:val="DefaultParagraphFont"/>
    <w:rsid w:val="009D04E8"/>
    <w:rPr>
      <w:b/>
      <w:bCs/>
    </w:rPr>
  </w:style>
  <w:style w:type="character" w:styleId="SubtleReference">
    <w:name w:val="Subtle Reference"/>
    <w:basedOn w:val="DefaultParagraphFont"/>
    <w:uiPriority w:val="31"/>
    <w:rsid w:val="009D04E8"/>
    <w:rPr>
      <w:smallCaps/>
      <w:color w:val="5A5A5A" w:themeColor="text1" w:themeTint="A5"/>
    </w:rPr>
  </w:style>
  <w:style w:type="character" w:styleId="BookTitle">
    <w:name w:val="Book Title"/>
    <w:basedOn w:val="DefaultParagraphFont"/>
    <w:uiPriority w:val="33"/>
    <w:rsid w:val="009D04E8"/>
    <w:rPr>
      <w:b/>
      <w:bCs/>
      <w:i/>
      <w:iCs/>
      <w:spacing w:val="5"/>
    </w:rPr>
  </w:style>
  <w:style w:type="character" w:styleId="FollowedHyperlink">
    <w:name w:val="FollowedHyperlink"/>
    <w:basedOn w:val="DefaultParagraphFont"/>
    <w:uiPriority w:val="99"/>
    <w:unhideWhenUsed/>
    <w:rsid w:val="009D04E8"/>
    <w:rPr>
      <w:color w:val="96607D" w:themeColor="followedHyperlink"/>
      <w:u w:val="single"/>
    </w:rPr>
  </w:style>
  <w:style w:type="paragraph" w:styleId="Caption">
    <w:name w:val="caption"/>
    <w:basedOn w:val="Normal"/>
    <w:next w:val="Normal"/>
    <w:uiPriority w:val="35"/>
    <w:unhideWhenUsed/>
    <w:rsid w:val="009D04E8"/>
    <w:pPr>
      <w:spacing w:after="200"/>
    </w:pPr>
    <w:rPr>
      <w:i/>
      <w:iCs/>
      <w:color w:val="0E2841" w:themeColor="text2"/>
      <w:szCs w:val="18"/>
    </w:rPr>
  </w:style>
  <w:style w:type="paragraph" w:styleId="BalloonText">
    <w:name w:val="Balloon Text"/>
    <w:basedOn w:val="Normal"/>
    <w:link w:val="BalloonTextChar"/>
    <w:uiPriority w:val="99"/>
    <w:semiHidden/>
    <w:unhideWhenUsed/>
    <w:rsid w:val="009D04E8"/>
    <w:rPr>
      <w:rFonts w:ascii="Segoe UI" w:hAnsi="Segoe UI" w:cs="Segoe UI"/>
      <w:szCs w:val="18"/>
    </w:rPr>
  </w:style>
  <w:style w:type="character" w:customStyle="1" w:styleId="BalloonTextChar">
    <w:name w:val="Balloon Text Char"/>
    <w:basedOn w:val="DefaultParagraphFont"/>
    <w:link w:val="BalloonText"/>
    <w:uiPriority w:val="99"/>
    <w:semiHidden/>
    <w:rsid w:val="009D04E8"/>
    <w:rPr>
      <w:rFonts w:ascii="Segoe UI" w:hAnsi="Segoe UI" w:cs="Segoe UI"/>
      <w:kern w:val="0"/>
      <w:szCs w:val="18"/>
      <w14:ligatures w14:val="none"/>
    </w:rPr>
  </w:style>
  <w:style w:type="paragraph" w:styleId="BlockText">
    <w:name w:val="Block Text"/>
    <w:basedOn w:val="Normal"/>
    <w:uiPriority w:val="99"/>
    <w:semiHidden/>
    <w:unhideWhenUsed/>
    <w:rsid w:val="009D04E8"/>
    <w:pPr>
      <w:pBdr>
        <w:top w:val="single" w:sz="2" w:space="10" w:color="156082" w:themeColor="accent1" w:shadow="1" w:frame="1"/>
        <w:left w:val="single" w:sz="2" w:space="10" w:color="156082" w:themeColor="accent1" w:shadow="1" w:frame="1"/>
        <w:bottom w:val="single" w:sz="2" w:space="10" w:color="156082" w:themeColor="accent1" w:shadow="1" w:frame="1"/>
        <w:right w:val="single" w:sz="2" w:space="10" w:color="156082" w:themeColor="accent1" w:shadow="1" w:frame="1"/>
      </w:pBdr>
      <w:ind w:left="1152" w:right="1152"/>
    </w:pPr>
    <w:rPr>
      <w:rFonts w:eastAsiaTheme="minorEastAsia"/>
      <w:i/>
      <w:iCs/>
      <w:color w:val="0A2F41" w:themeColor="accent1" w:themeShade="80"/>
    </w:rPr>
  </w:style>
  <w:style w:type="paragraph" w:styleId="BodyText3">
    <w:name w:val="Body Text 3"/>
    <w:basedOn w:val="Normal"/>
    <w:link w:val="BodyText3Char"/>
    <w:uiPriority w:val="99"/>
    <w:semiHidden/>
    <w:unhideWhenUsed/>
    <w:rsid w:val="009D04E8"/>
    <w:pPr>
      <w:spacing w:after="120"/>
    </w:pPr>
    <w:rPr>
      <w:szCs w:val="16"/>
    </w:rPr>
  </w:style>
  <w:style w:type="character" w:customStyle="1" w:styleId="BodyText3Char">
    <w:name w:val="Body Text 3 Char"/>
    <w:basedOn w:val="DefaultParagraphFont"/>
    <w:link w:val="BodyText3"/>
    <w:uiPriority w:val="99"/>
    <w:semiHidden/>
    <w:rsid w:val="009D04E8"/>
    <w:rPr>
      <w:rFonts w:ascii="Arial" w:hAnsi="Arial" w:cs="Arial"/>
      <w:kern w:val="0"/>
      <w:szCs w:val="16"/>
      <w14:ligatures w14:val="none"/>
    </w:rPr>
  </w:style>
  <w:style w:type="paragraph" w:styleId="BodyTextIndent3">
    <w:name w:val="Body Text Indent 3"/>
    <w:basedOn w:val="Normal"/>
    <w:link w:val="BodyTextIndent3Char"/>
    <w:uiPriority w:val="99"/>
    <w:semiHidden/>
    <w:unhideWhenUsed/>
    <w:rsid w:val="009D04E8"/>
    <w:pPr>
      <w:spacing w:after="120"/>
      <w:ind w:left="360"/>
    </w:pPr>
    <w:rPr>
      <w:szCs w:val="16"/>
    </w:rPr>
  </w:style>
  <w:style w:type="character" w:customStyle="1" w:styleId="BodyTextIndent3Char">
    <w:name w:val="Body Text Indent 3 Char"/>
    <w:basedOn w:val="DefaultParagraphFont"/>
    <w:link w:val="BodyTextIndent3"/>
    <w:uiPriority w:val="99"/>
    <w:semiHidden/>
    <w:rsid w:val="009D04E8"/>
    <w:rPr>
      <w:rFonts w:ascii="Arial" w:hAnsi="Arial" w:cs="Arial"/>
      <w:kern w:val="0"/>
      <w:szCs w:val="16"/>
      <w14:ligatures w14:val="none"/>
    </w:rPr>
  </w:style>
  <w:style w:type="paragraph" w:styleId="DocumentMap">
    <w:name w:val="Document Map"/>
    <w:basedOn w:val="Normal"/>
    <w:link w:val="DocumentMapChar"/>
    <w:uiPriority w:val="99"/>
    <w:semiHidden/>
    <w:unhideWhenUsed/>
    <w:rsid w:val="009D04E8"/>
    <w:rPr>
      <w:rFonts w:ascii="Segoe UI" w:hAnsi="Segoe UI" w:cs="Segoe UI"/>
      <w:szCs w:val="16"/>
    </w:rPr>
  </w:style>
  <w:style w:type="character" w:customStyle="1" w:styleId="DocumentMapChar">
    <w:name w:val="Document Map Char"/>
    <w:basedOn w:val="DefaultParagraphFont"/>
    <w:link w:val="DocumentMap"/>
    <w:uiPriority w:val="99"/>
    <w:semiHidden/>
    <w:rsid w:val="009D04E8"/>
    <w:rPr>
      <w:rFonts w:ascii="Segoe UI" w:hAnsi="Segoe UI" w:cs="Segoe UI"/>
      <w:kern w:val="0"/>
      <w:szCs w:val="16"/>
      <w14:ligatures w14:val="none"/>
    </w:rPr>
  </w:style>
  <w:style w:type="paragraph" w:styleId="EndnoteText">
    <w:name w:val="endnote text"/>
    <w:basedOn w:val="Normal"/>
    <w:link w:val="EndnoteTextChar"/>
    <w:uiPriority w:val="99"/>
    <w:semiHidden/>
    <w:unhideWhenUsed/>
    <w:rsid w:val="009D04E8"/>
    <w:rPr>
      <w:szCs w:val="20"/>
    </w:rPr>
  </w:style>
  <w:style w:type="character" w:customStyle="1" w:styleId="EndnoteTextChar">
    <w:name w:val="Endnote Text Char"/>
    <w:basedOn w:val="DefaultParagraphFont"/>
    <w:link w:val="EndnoteText"/>
    <w:uiPriority w:val="99"/>
    <w:semiHidden/>
    <w:rsid w:val="009D04E8"/>
    <w:rPr>
      <w:rFonts w:ascii="Arial" w:hAnsi="Arial" w:cs="Arial"/>
      <w:kern w:val="0"/>
      <w:szCs w:val="20"/>
      <w14:ligatures w14:val="none"/>
    </w:rPr>
  </w:style>
  <w:style w:type="paragraph" w:styleId="EnvelopeReturn">
    <w:name w:val="envelope return"/>
    <w:basedOn w:val="Normal"/>
    <w:uiPriority w:val="99"/>
    <w:semiHidden/>
    <w:unhideWhenUsed/>
    <w:rsid w:val="009D04E8"/>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9D04E8"/>
    <w:rPr>
      <w:szCs w:val="20"/>
    </w:rPr>
  </w:style>
  <w:style w:type="character" w:customStyle="1" w:styleId="FootnoteTextChar">
    <w:name w:val="Footnote Text Char"/>
    <w:basedOn w:val="DefaultParagraphFont"/>
    <w:link w:val="FootnoteText"/>
    <w:uiPriority w:val="99"/>
    <w:semiHidden/>
    <w:rsid w:val="009D04E8"/>
    <w:rPr>
      <w:rFonts w:ascii="Arial" w:hAnsi="Arial" w:cs="Arial"/>
      <w:kern w:val="0"/>
      <w:szCs w:val="20"/>
      <w14:ligatures w14:val="none"/>
    </w:rPr>
  </w:style>
  <w:style w:type="character" w:styleId="HTMLCode">
    <w:name w:val="HTML Code"/>
    <w:basedOn w:val="DefaultParagraphFont"/>
    <w:uiPriority w:val="99"/>
    <w:semiHidden/>
    <w:unhideWhenUsed/>
    <w:rsid w:val="009D04E8"/>
    <w:rPr>
      <w:rFonts w:ascii="Consolas" w:hAnsi="Consolas"/>
      <w:sz w:val="22"/>
      <w:szCs w:val="20"/>
    </w:rPr>
  </w:style>
  <w:style w:type="character" w:styleId="HTMLKeyboard">
    <w:name w:val="HTML Keyboard"/>
    <w:basedOn w:val="DefaultParagraphFont"/>
    <w:uiPriority w:val="99"/>
    <w:semiHidden/>
    <w:unhideWhenUsed/>
    <w:rsid w:val="009D04E8"/>
    <w:rPr>
      <w:rFonts w:ascii="Consolas" w:hAnsi="Consolas"/>
      <w:sz w:val="22"/>
      <w:szCs w:val="20"/>
    </w:rPr>
  </w:style>
  <w:style w:type="paragraph" w:styleId="HTMLPreformatted">
    <w:name w:val="HTML Preformatted"/>
    <w:basedOn w:val="Normal"/>
    <w:link w:val="HTMLPreformattedChar"/>
    <w:uiPriority w:val="99"/>
    <w:semiHidden/>
    <w:unhideWhenUsed/>
    <w:rsid w:val="009D04E8"/>
    <w:rPr>
      <w:rFonts w:ascii="Consolas" w:hAnsi="Consolas"/>
      <w:szCs w:val="20"/>
    </w:rPr>
  </w:style>
  <w:style w:type="character" w:customStyle="1" w:styleId="HTMLPreformattedChar">
    <w:name w:val="HTML Preformatted Char"/>
    <w:basedOn w:val="DefaultParagraphFont"/>
    <w:link w:val="HTMLPreformatted"/>
    <w:uiPriority w:val="99"/>
    <w:semiHidden/>
    <w:rsid w:val="009D04E8"/>
    <w:rPr>
      <w:rFonts w:ascii="Consolas" w:hAnsi="Consolas" w:cs="Arial"/>
      <w:kern w:val="0"/>
      <w:szCs w:val="20"/>
      <w14:ligatures w14:val="none"/>
    </w:rPr>
  </w:style>
  <w:style w:type="character" w:styleId="HTMLTypewriter">
    <w:name w:val="HTML Typewriter"/>
    <w:basedOn w:val="DefaultParagraphFont"/>
    <w:uiPriority w:val="99"/>
    <w:semiHidden/>
    <w:unhideWhenUsed/>
    <w:rsid w:val="009D04E8"/>
    <w:rPr>
      <w:rFonts w:ascii="Consolas" w:hAnsi="Consolas"/>
      <w:sz w:val="22"/>
      <w:szCs w:val="20"/>
    </w:rPr>
  </w:style>
  <w:style w:type="paragraph" w:styleId="MacroText">
    <w:name w:val="macro"/>
    <w:link w:val="MacroTextChar"/>
    <w:uiPriority w:val="99"/>
    <w:semiHidden/>
    <w:unhideWhenUsed/>
    <w:rsid w:val="009D04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kern w:val="0"/>
      <w:szCs w:val="20"/>
      <w:lang w:val="en-US"/>
      <w14:ligatures w14:val="none"/>
    </w:rPr>
  </w:style>
  <w:style w:type="character" w:customStyle="1" w:styleId="MacroTextChar">
    <w:name w:val="Macro Text Char"/>
    <w:basedOn w:val="DefaultParagraphFont"/>
    <w:link w:val="MacroText"/>
    <w:uiPriority w:val="99"/>
    <w:semiHidden/>
    <w:rsid w:val="009D04E8"/>
    <w:rPr>
      <w:rFonts w:ascii="Consolas" w:hAnsi="Consolas"/>
      <w:kern w:val="0"/>
      <w:szCs w:val="20"/>
      <w:lang w:val="en-US"/>
      <w14:ligatures w14:val="none"/>
    </w:rPr>
  </w:style>
  <w:style w:type="paragraph" w:styleId="PlainText">
    <w:name w:val="Plain Text"/>
    <w:basedOn w:val="Normal"/>
    <w:link w:val="PlainTextChar"/>
    <w:uiPriority w:val="99"/>
    <w:semiHidden/>
    <w:unhideWhenUsed/>
    <w:rsid w:val="009D04E8"/>
    <w:rPr>
      <w:rFonts w:ascii="Consolas" w:hAnsi="Consolas"/>
      <w:szCs w:val="21"/>
    </w:rPr>
  </w:style>
  <w:style w:type="character" w:customStyle="1" w:styleId="PlainTextChar">
    <w:name w:val="Plain Text Char"/>
    <w:basedOn w:val="DefaultParagraphFont"/>
    <w:link w:val="PlainText"/>
    <w:uiPriority w:val="99"/>
    <w:semiHidden/>
    <w:rsid w:val="009D04E8"/>
    <w:rPr>
      <w:rFonts w:ascii="Consolas" w:hAnsi="Consolas" w:cs="Arial"/>
      <w:kern w:val="0"/>
      <w:szCs w:val="21"/>
      <w14:ligatures w14:val="none"/>
    </w:rPr>
  </w:style>
  <w:style w:type="character" w:styleId="PlaceholderText">
    <w:name w:val="Placeholder Text"/>
    <w:basedOn w:val="DefaultParagraphFont"/>
    <w:uiPriority w:val="99"/>
    <w:semiHidden/>
    <w:rsid w:val="009D04E8"/>
    <w:rPr>
      <w:color w:val="3A3A3A" w:themeColor="background2" w:themeShade="40"/>
    </w:rPr>
  </w:style>
  <w:style w:type="paragraph" w:styleId="TOC9">
    <w:name w:val="toc 9"/>
    <w:basedOn w:val="Normal"/>
    <w:next w:val="Normal"/>
    <w:autoRedefine/>
    <w:uiPriority w:val="39"/>
    <w:semiHidden/>
    <w:unhideWhenUsed/>
    <w:rsid w:val="009D04E8"/>
    <w:pPr>
      <w:spacing w:after="120"/>
      <w:ind w:left="1757"/>
    </w:pPr>
  </w:style>
  <w:style w:type="numbering" w:customStyle="1" w:styleId="Consenttemplatelevels">
    <w:name w:val="Consent template levels"/>
    <w:uiPriority w:val="99"/>
    <w:rsid w:val="009D04E8"/>
    <w:pPr>
      <w:numPr>
        <w:numId w:val="3"/>
      </w:numPr>
    </w:pPr>
  </w:style>
  <w:style w:type="paragraph" w:customStyle="1" w:styleId="desdHeading">
    <w:name w:val="*desdHeading"/>
    <w:basedOn w:val="Normal"/>
    <w:next w:val="Normal"/>
    <w:rsid w:val="009D04E8"/>
    <w:pPr>
      <w:keepNext/>
      <w:tabs>
        <w:tab w:val="left" w:pos="90"/>
      </w:tabs>
      <w:spacing w:before="120" w:after="240"/>
      <w:jc w:val="both"/>
    </w:pPr>
    <w:rPr>
      <w:rFonts w:ascii="Times New Roman" w:eastAsia="Times New Roman" w:hAnsi="Times New Roman" w:cs="Times New Roman"/>
      <w:b/>
      <w:bCs/>
      <w:i/>
      <w:lang w:eastAsia="en-AU"/>
    </w:rPr>
  </w:style>
  <w:style w:type="paragraph" w:customStyle="1" w:styleId="desdNumberedL1">
    <w:name w:val="*desdNumberedL1"/>
    <w:basedOn w:val="Normal"/>
    <w:link w:val="desdNumberedL1Char"/>
    <w:rsid w:val="009D04E8"/>
    <w:pPr>
      <w:numPr>
        <w:numId w:val="4"/>
      </w:numPr>
      <w:spacing w:before="120" w:after="240"/>
      <w:jc w:val="both"/>
    </w:pPr>
    <w:rPr>
      <w:rFonts w:ascii="Times New Roman" w:eastAsia="Times New Roman" w:hAnsi="Times New Roman" w:cs="Times New Roman"/>
      <w:bCs/>
      <w:lang w:eastAsia="en-AU"/>
    </w:rPr>
  </w:style>
  <w:style w:type="character" w:customStyle="1" w:styleId="desdNumberedL1Char">
    <w:name w:val="*desdNumberedL1 Char"/>
    <w:link w:val="desdNumberedL1"/>
    <w:locked/>
    <w:rsid w:val="009D04E8"/>
    <w:rPr>
      <w:rFonts w:ascii="Times New Roman" w:eastAsia="Times New Roman" w:hAnsi="Times New Roman" w:cs="Times New Roman"/>
      <w:bCs/>
      <w:kern w:val="0"/>
      <w:lang w:eastAsia="en-AU"/>
      <w14:ligatures w14:val="none"/>
    </w:rPr>
  </w:style>
  <w:style w:type="character" w:customStyle="1" w:styleId="UnresolvedMention1">
    <w:name w:val="Unresolved Mention1"/>
    <w:basedOn w:val="DefaultParagraphFont"/>
    <w:uiPriority w:val="99"/>
    <w:semiHidden/>
    <w:unhideWhenUsed/>
    <w:rsid w:val="009D04E8"/>
    <w:rPr>
      <w:color w:val="605E5C"/>
      <w:shd w:val="clear" w:color="auto" w:fill="E1DFDD"/>
    </w:rPr>
  </w:style>
  <w:style w:type="character" w:customStyle="1" w:styleId="normaltextrun">
    <w:name w:val="normaltextrun"/>
    <w:basedOn w:val="DefaultParagraphFont"/>
    <w:rsid w:val="009D04E8"/>
  </w:style>
  <w:style w:type="paragraph" w:styleId="Revision">
    <w:name w:val="Revision"/>
    <w:hidden/>
    <w:uiPriority w:val="99"/>
    <w:semiHidden/>
    <w:rsid w:val="009D04E8"/>
    <w:pPr>
      <w:spacing w:after="0" w:line="240" w:lineRule="auto"/>
    </w:pPr>
    <w:rPr>
      <w:rFonts w:ascii="Arial" w:hAnsi="Arial"/>
      <w:kern w:val="0"/>
      <w:sz w:val="24"/>
      <w:szCs w:val="24"/>
      <w14:ligatures w14:val="none"/>
    </w:rPr>
  </w:style>
  <w:style w:type="character" w:customStyle="1" w:styleId="hittext">
    <w:name w:val="hittext"/>
    <w:basedOn w:val="DefaultParagraphFont"/>
    <w:rsid w:val="009D04E8"/>
  </w:style>
  <w:style w:type="character" w:customStyle="1" w:styleId="frag-heading">
    <w:name w:val="frag-heading"/>
    <w:basedOn w:val="DefaultParagraphFont"/>
    <w:rsid w:val="009D04E8"/>
  </w:style>
  <w:style w:type="character" w:customStyle="1" w:styleId="frag-name">
    <w:name w:val="frag-name"/>
    <w:basedOn w:val="DefaultParagraphFont"/>
    <w:rsid w:val="009D04E8"/>
  </w:style>
  <w:style w:type="paragraph" w:styleId="BodyText">
    <w:name w:val="Body Text"/>
    <w:basedOn w:val="Normal"/>
    <w:link w:val="BodyTextChar"/>
    <w:uiPriority w:val="1"/>
    <w:rsid w:val="009D04E8"/>
    <w:pPr>
      <w:autoSpaceDE w:val="0"/>
      <w:autoSpaceDN w:val="0"/>
      <w:adjustRightInd w:val="0"/>
      <w:spacing w:before="120" w:after="120"/>
      <w:jc w:val="both"/>
    </w:pPr>
    <w:rPr>
      <w:bCs/>
      <w:sz w:val="20"/>
      <w:szCs w:val="20"/>
    </w:rPr>
  </w:style>
  <w:style w:type="character" w:customStyle="1" w:styleId="BodyTextChar">
    <w:name w:val="Body Text Char"/>
    <w:basedOn w:val="DefaultParagraphFont"/>
    <w:link w:val="BodyText"/>
    <w:uiPriority w:val="1"/>
    <w:rsid w:val="009D04E8"/>
    <w:rPr>
      <w:rFonts w:ascii="Arial" w:hAnsi="Arial" w:cs="Arial"/>
      <w:bCs/>
      <w:kern w:val="0"/>
      <w:sz w:val="20"/>
      <w:szCs w:val="20"/>
      <w14:ligatures w14:val="none"/>
    </w:rPr>
  </w:style>
  <w:style w:type="character" w:customStyle="1" w:styleId="UnresolvedMention2">
    <w:name w:val="Unresolved Mention2"/>
    <w:basedOn w:val="DefaultParagraphFont"/>
    <w:uiPriority w:val="99"/>
    <w:semiHidden/>
    <w:unhideWhenUsed/>
    <w:rsid w:val="009D04E8"/>
    <w:rPr>
      <w:color w:val="605E5C"/>
      <w:shd w:val="clear" w:color="auto" w:fill="E1DFDD"/>
    </w:rPr>
  </w:style>
  <w:style w:type="table" w:customStyle="1" w:styleId="TableGrid1">
    <w:name w:val="Table Grid1"/>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9D04E8"/>
    <w:rPr>
      <w:color w:val="2B579A"/>
      <w:shd w:val="clear" w:color="auto" w:fill="E1DFDD"/>
    </w:rPr>
  </w:style>
  <w:style w:type="character" w:customStyle="1" w:styleId="ng-scope">
    <w:name w:val="ng-scope"/>
    <w:basedOn w:val="DefaultParagraphFont"/>
    <w:rsid w:val="009D04E8"/>
  </w:style>
  <w:style w:type="character" w:customStyle="1" w:styleId="currencyofversion">
    <w:name w:val="currencyofversion"/>
    <w:basedOn w:val="DefaultParagraphFont"/>
    <w:rsid w:val="009D04E8"/>
  </w:style>
  <w:style w:type="character" w:customStyle="1" w:styleId="ng-binding">
    <w:name w:val="ng-binding"/>
    <w:basedOn w:val="DefaultParagraphFont"/>
    <w:rsid w:val="009D04E8"/>
  </w:style>
  <w:style w:type="character" w:customStyle="1" w:styleId="nolink">
    <w:name w:val="nolink"/>
    <w:basedOn w:val="DefaultParagraphFont"/>
    <w:rsid w:val="009D04E8"/>
  </w:style>
  <w:style w:type="character" w:customStyle="1" w:styleId="heading">
    <w:name w:val="heading"/>
    <w:basedOn w:val="DefaultParagraphFont"/>
    <w:rsid w:val="009D04E8"/>
  </w:style>
  <w:style w:type="paragraph" w:customStyle="1" w:styleId="paragraph">
    <w:name w:val="paragraph"/>
    <w:basedOn w:val="Normal"/>
    <w:rsid w:val="009D04E8"/>
    <w:pPr>
      <w:spacing w:before="100" w:beforeAutospacing="1" w:after="100" w:afterAutospacing="1"/>
    </w:pPr>
    <w:rPr>
      <w:rFonts w:ascii="Times New Roman" w:eastAsia="Times New Roman" w:hAnsi="Times New Roman" w:cs="Times New Roman"/>
      <w:bCs/>
      <w:lang w:eastAsia="en-AU"/>
    </w:rPr>
  </w:style>
  <w:style w:type="character" w:customStyle="1" w:styleId="eop">
    <w:name w:val="eop"/>
    <w:basedOn w:val="DefaultParagraphFont"/>
    <w:rsid w:val="009D04E8"/>
  </w:style>
  <w:style w:type="character" w:customStyle="1" w:styleId="advancedproofingissue">
    <w:name w:val="advancedproofingissue"/>
    <w:basedOn w:val="DefaultParagraphFont"/>
    <w:rsid w:val="009D04E8"/>
  </w:style>
  <w:style w:type="table" w:customStyle="1" w:styleId="TableGrid2">
    <w:name w:val="Table Grid2"/>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4E8"/>
    <w:pPr>
      <w:spacing w:before="100" w:beforeAutospacing="1" w:after="100" w:afterAutospacing="1"/>
    </w:pPr>
    <w:rPr>
      <w:rFonts w:ascii="Times New Roman" w:eastAsia="Times New Roman" w:hAnsi="Times New Roman" w:cs="Times New Roman"/>
      <w:bCs/>
      <w:lang w:eastAsia="en-AU"/>
    </w:rPr>
  </w:style>
  <w:style w:type="paragraph" w:customStyle="1" w:styleId="xmsonormal">
    <w:name w:val="x_msonormal"/>
    <w:basedOn w:val="Normal"/>
    <w:rsid w:val="009D04E8"/>
    <w:pPr>
      <w:spacing w:before="100" w:beforeAutospacing="1" w:after="100" w:afterAutospacing="1"/>
    </w:pPr>
    <w:rPr>
      <w:rFonts w:ascii="Times New Roman" w:eastAsia="Times New Roman" w:hAnsi="Times New Roman" w:cs="Times New Roman"/>
      <w:bCs/>
      <w:lang w:eastAsia="en-AU"/>
    </w:rPr>
  </w:style>
  <w:style w:type="table" w:customStyle="1" w:styleId="TableGrid3">
    <w:name w:val="Table Grid3"/>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D04E8"/>
    <w:rPr>
      <w:color w:val="605E5C"/>
      <w:shd w:val="clear" w:color="auto" w:fill="E1DFDD"/>
    </w:rPr>
  </w:style>
  <w:style w:type="paragraph" w:customStyle="1" w:styleId="desdNormal">
    <w:name w:val="*desdNormal"/>
    <w:link w:val="desdNormalChar"/>
    <w:rsid w:val="009D04E8"/>
    <w:pPr>
      <w:spacing w:after="0" w:line="240" w:lineRule="auto"/>
      <w:jc w:val="both"/>
    </w:pPr>
    <w:rPr>
      <w:rFonts w:ascii="Times New Roman" w:eastAsia="Times New Roman" w:hAnsi="Times New Roman" w:cs="Times New Roman"/>
      <w:kern w:val="0"/>
      <w:sz w:val="24"/>
      <w:szCs w:val="24"/>
      <w:lang w:eastAsia="en-AU"/>
      <w14:ligatures w14:val="none"/>
    </w:rPr>
  </w:style>
  <w:style w:type="character" w:customStyle="1" w:styleId="desdNormalChar">
    <w:name w:val="*desdNormal Char"/>
    <w:basedOn w:val="DefaultParagraphFont"/>
    <w:link w:val="desdNormal"/>
    <w:locked/>
    <w:rsid w:val="009D04E8"/>
    <w:rPr>
      <w:rFonts w:ascii="Times New Roman" w:eastAsia="Times New Roman" w:hAnsi="Times New Roman" w:cs="Times New Roman"/>
      <w:kern w:val="0"/>
      <w:sz w:val="24"/>
      <w:szCs w:val="24"/>
      <w:lang w:eastAsia="en-AU"/>
      <w14:ligatures w14:val="none"/>
    </w:rPr>
  </w:style>
  <w:style w:type="table" w:customStyle="1" w:styleId="TableGrid4">
    <w:name w:val="Table Grid4"/>
    <w:basedOn w:val="TableNormal"/>
    <w:next w:val="TableGrid"/>
    <w:uiPriority w:val="39"/>
    <w:rsid w:val="009D04E8"/>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4E8"/>
    <w:pPr>
      <w:autoSpaceDE w:val="0"/>
      <w:autoSpaceDN w:val="0"/>
      <w:adjustRightInd w:val="0"/>
      <w:spacing w:before="120" w:after="120" w:line="240" w:lineRule="auto"/>
      <w:jc w:val="both"/>
    </w:pPr>
    <w:rPr>
      <w:rFonts w:ascii="Arial"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9D04E8"/>
    <w:rPr>
      <w:color w:val="605E5C"/>
      <w:shd w:val="clear" w:color="auto" w:fill="E1DFDD"/>
    </w:rPr>
  </w:style>
  <w:style w:type="numbering" w:customStyle="1" w:styleId="NoList1">
    <w:name w:val="No List1"/>
    <w:next w:val="NoList"/>
    <w:uiPriority w:val="99"/>
    <w:semiHidden/>
    <w:unhideWhenUsed/>
    <w:rsid w:val="009D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14274">
      <w:bodyDiv w:val="1"/>
      <w:marLeft w:val="0"/>
      <w:marRight w:val="0"/>
      <w:marTop w:val="0"/>
      <w:marBottom w:val="0"/>
      <w:divBdr>
        <w:top w:val="none" w:sz="0" w:space="0" w:color="auto"/>
        <w:left w:val="none" w:sz="0" w:space="0" w:color="auto"/>
        <w:bottom w:val="none" w:sz="0" w:space="0" w:color="auto"/>
        <w:right w:val="none" w:sz="0" w:space="0" w:color="auto"/>
      </w:divBdr>
      <w:divsChild>
        <w:div w:id="827408364">
          <w:marLeft w:val="0"/>
          <w:marRight w:val="0"/>
          <w:marTop w:val="0"/>
          <w:marBottom w:val="0"/>
          <w:divBdr>
            <w:top w:val="none" w:sz="0" w:space="0" w:color="auto"/>
            <w:left w:val="none" w:sz="0" w:space="0" w:color="auto"/>
            <w:bottom w:val="none" w:sz="0" w:space="0" w:color="auto"/>
            <w:right w:val="none" w:sz="0" w:space="0" w:color="auto"/>
          </w:divBdr>
          <w:divsChild>
            <w:div w:id="16175612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8990122">
          <w:marLeft w:val="0"/>
          <w:marRight w:val="0"/>
          <w:marTop w:val="0"/>
          <w:marBottom w:val="0"/>
          <w:divBdr>
            <w:top w:val="none" w:sz="0" w:space="0" w:color="auto"/>
            <w:left w:val="none" w:sz="0" w:space="0" w:color="auto"/>
            <w:bottom w:val="none" w:sz="0" w:space="0" w:color="auto"/>
            <w:right w:val="none" w:sz="0" w:space="0" w:color="auto"/>
          </w:divBdr>
          <w:divsChild>
            <w:div w:id="17624064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6789501">
          <w:marLeft w:val="0"/>
          <w:marRight w:val="0"/>
          <w:marTop w:val="0"/>
          <w:marBottom w:val="0"/>
          <w:divBdr>
            <w:top w:val="none" w:sz="0" w:space="0" w:color="auto"/>
            <w:left w:val="none" w:sz="0" w:space="0" w:color="auto"/>
            <w:bottom w:val="none" w:sz="0" w:space="0" w:color="auto"/>
            <w:right w:val="none" w:sz="0" w:space="0" w:color="auto"/>
          </w:divBdr>
          <w:divsChild>
            <w:div w:id="2481276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93749814">
      <w:bodyDiv w:val="1"/>
      <w:marLeft w:val="0"/>
      <w:marRight w:val="0"/>
      <w:marTop w:val="0"/>
      <w:marBottom w:val="0"/>
      <w:divBdr>
        <w:top w:val="none" w:sz="0" w:space="0" w:color="auto"/>
        <w:left w:val="none" w:sz="0" w:space="0" w:color="auto"/>
        <w:bottom w:val="none" w:sz="0" w:space="0" w:color="auto"/>
        <w:right w:val="none" w:sz="0" w:space="0" w:color="auto"/>
      </w:divBdr>
      <w:divsChild>
        <w:div w:id="1560093236">
          <w:marLeft w:val="0"/>
          <w:marRight w:val="0"/>
          <w:marTop w:val="0"/>
          <w:marBottom w:val="0"/>
          <w:divBdr>
            <w:top w:val="none" w:sz="0" w:space="0" w:color="auto"/>
            <w:left w:val="none" w:sz="0" w:space="0" w:color="auto"/>
            <w:bottom w:val="none" w:sz="0" w:space="0" w:color="auto"/>
            <w:right w:val="none" w:sz="0" w:space="0" w:color="auto"/>
          </w:divBdr>
          <w:divsChild>
            <w:div w:id="11886371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3500268">
          <w:marLeft w:val="0"/>
          <w:marRight w:val="0"/>
          <w:marTop w:val="0"/>
          <w:marBottom w:val="0"/>
          <w:divBdr>
            <w:top w:val="none" w:sz="0" w:space="0" w:color="auto"/>
            <w:left w:val="none" w:sz="0" w:space="0" w:color="auto"/>
            <w:bottom w:val="none" w:sz="0" w:space="0" w:color="auto"/>
            <w:right w:val="none" w:sz="0" w:space="0" w:color="auto"/>
          </w:divBdr>
          <w:divsChild>
            <w:div w:id="980187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nsw.gov.au/" TargetMode="External"/><Relationship Id="rId18" Type="http://schemas.openxmlformats.org/officeDocument/2006/relationships/hyperlink" Target="https://doc.shoalhaven.nsw.gov.au/LinkGeneratorAPI/record/5380310/preview_latest_final_version_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us01.safelinks.protection.outlook.com/?url=https%3A%2F%2Fshoalwater.nsw.gov.au%2Fplanning-building%2Fdevelopers-consultants%2Fwater-development-notice&amp;data=04%7C01%7CRebecca.Lockart%40shoalhaven.nsw.gov.au%7C16d73ab61b844582288f08d903bba2ee%7C60d7eae907204d80900c96c36001d249%7C0%7C0%7C637544926684803652%7CUnknown%7CTWFpbGZsb3d8eyJWIjoiMC4wLjAwMDAiLCJQIjoiV2luMzIiLCJBTiI6Ik1haWwiLCJXVCI6Mn0%3D%7C1000&amp;sdata=n6RwjR6Nw04A7ysZHiQLPB%2FdvppBL4BFdNLQVBgWEsk%3D&amp;reserved=0" TargetMode="External"/><Relationship Id="rId17" Type="http://schemas.openxmlformats.org/officeDocument/2006/relationships/hyperlink" Target="https://doc.shoalhaven.nsw.gov.au/LinkGeneratorAPI/record/5380310/preview_latest_final_version_pdf"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shoalwater.nsw.gov.au%2Fplanning-building%2Fdevelopers-consultants%2Fwater-development-notice&amp;data=04%7C01%7CRebecca.Lockart%40shoalhaven.nsw.gov.au%7C16d73ab61b844582288f08d903bba2ee%7C60d7eae907204d80900c96c36001d249%7C0%7C0%7C637544926684803652%7CUnknown%7CTWFpbGZsb3d8eyJWIjoiMC4wLjAwMDAiLCJQIjoiV2luMzIiLCJBTiI6Ik1haWwiLCJXVCI6Mn0%3D%7C1000&amp;sdata=n6RwjR6Nw04A7ysZHiQLPB%2FdvppBL4BFdNLQVBgWEs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nsw.gov.au/__data/assets/pdf_file/0015/52161/demolition-work-work-code-of-practice-0916.pdf" TargetMode="External"/><Relationship Id="rId5" Type="http://schemas.openxmlformats.org/officeDocument/2006/relationships/webSettings" Target="webSettings.xml"/><Relationship Id="rId15" Type="http://schemas.openxmlformats.org/officeDocument/2006/relationships/hyperlink" Target="http://doc.shoalhaven.nsw.gov.au/displaydoc.aspx?record=FM18/162" TargetMode="External"/><Relationship Id="rId23" Type="http://schemas.openxmlformats.org/officeDocument/2006/relationships/theme" Target="theme/theme1.xml"/><Relationship Id="rId10" Type="http://schemas.openxmlformats.org/officeDocument/2006/relationships/hyperlink" Target="http://www.shoalhaven.nsw.gov.au" TargetMode="External"/><Relationship Id="rId19" Type="http://schemas.openxmlformats.org/officeDocument/2006/relationships/hyperlink" Target="https://shoalhaven.nsw.gov.au/Planning-amp-Building/Development-for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hoalhaven.nsw.gov.au/displaydoc.aspx?record=POL16/17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4B77-EA76-4594-ACB2-53E4BAD1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52</Pages>
  <Words>14874</Words>
  <Characters>82703</Characters>
  <Application>Microsoft Office Word</Application>
  <DocSecurity>0</DocSecurity>
  <Lines>3308</Lines>
  <Paragraphs>1548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Woodworth</dc:creator>
  <cp:keywords/>
  <dc:description/>
  <cp:lastModifiedBy>Peter Woodworth</cp:lastModifiedBy>
  <cp:revision>664</cp:revision>
  <dcterms:created xsi:type="dcterms:W3CDTF">2024-02-07T22:17:00Z</dcterms:created>
  <dcterms:modified xsi:type="dcterms:W3CDTF">2024-07-10T06:30:00Z</dcterms:modified>
</cp:coreProperties>
</file>